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426" w:type="dxa"/>
        <w:tblBorders>
          <w:insideH w:val="single" w:sz="4" w:space="0" w:color="auto"/>
          <w:insideV w:val="single" w:sz="4" w:space="0" w:color="auto"/>
        </w:tblBorders>
        <w:shd w:val="clear" w:color="auto" w:fill="0033CC"/>
        <w:tblLook w:val="01E0" w:firstRow="1" w:lastRow="1" w:firstColumn="1" w:lastColumn="1" w:noHBand="0" w:noVBand="0"/>
      </w:tblPr>
      <w:tblGrid>
        <w:gridCol w:w="9782"/>
      </w:tblGrid>
      <w:tr w:rsidR="001E7B39" w:rsidRPr="006913A3" w14:paraId="51827E8A" w14:textId="77777777" w:rsidTr="007C600D">
        <w:trPr>
          <w:trHeight w:val="501"/>
        </w:trPr>
        <w:tc>
          <w:tcPr>
            <w:tcW w:w="9782" w:type="dxa"/>
            <w:shd w:val="clear" w:color="auto" w:fill="4472C4" w:themeFill="accent1"/>
            <w:vAlign w:val="center"/>
          </w:tcPr>
          <w:p w14:paraId="303A8EBC" w14:textId="77777777" w:rsidR="001E7B39" w:rsidRPr="006913A3" w:rsidRDefault="001E7B39" w:rsidP="007C600D">
            <w:pPr>
              <w:ind w:firstLine="458"/>
              <w:jc w:val="center"/>
              <w:rPr>
                <w:bCs/>
                <w:spacing w:val="20"/>
                <w:sz w:val="24"/>
                <w:szCs w:val="24"/>
              </w:rPr>
            </w:pPr>
            <w:bookmarkStart w:id="0" w:name="_Hlk174008995"/>
            <w:bookmarkStart w:id="1" w:name="_GoBack"/>
            <w:bookmarkEnd w:id="1"/>
            <w:r w:rsidRPr="006913A3">
              <w:rPr>
                <w:b/>
                <w:spacing w:val="58"/>
                <w:sz w:val="24"/>
                <w:szCs w:val="24"/>
              </w:rPr>
              <w:t>TERMO DE REFERÊNCIA</w:t>
            </w:r>
          </w:p>
        </w:tc>
      </w:tr>
    </w:tbl>
    <w:p w14:paraId="163D4F79" w14:textId="77777777" w:rsidR="001E7B39" w:rsidRDefault="001E7B39" w:rsidP="001E7B39">
      <w:pPr>
        <w:autoSpaceDE w:val="0"/>
        <w:autoSpaceDN w:val="0"/>
        <w:adjustRightInd w:val="0"/>
        <w:jc w:val="both"/>
        <w:rPr>
          <w:color w:val="000000"/>
          <w:sz w:val="24"/>
          <w:szCs w:val="24"/>
        </w:rPr>
      </w:pPr>
    </w:p>
    <w:p w14:paraId="35CEE031" w14:textId="0FC22964" w:rsidR="001E7B39" w:rsidRPr="001E7B39" w:rsidRDefault="001E7B39" w:rsidP="007C600D">
      <w:pPr>
        <w:numPr>
          <w:ilvl w:val="0"/>
          <w:numId w:val="33"/>
        </w:numPr>
        <w:shd w:val="clear" w:color="auto" w:fill="4472C4" w:themeFill="accent1"/>
        <w:autoSpaceDE w:val="0"/>
        <w:autoSpaceDN w:val="0"/>
        <w:adjustRightInd w:val="0"/>
        <w:spacing w:after="0" w:line="240" w:lineRule="auto"/>
        <w:ind w:hanging="720"/>
        <w:jc w:val="both"/>
        <w:rPr>
          <w:rFonts w:ascii="Times New Roman" w:hAnsi="Times New Roman" w:cs="Times New Roman"/>
          <w:b/>
          <w:bCs/>
          <w:sz w:val="24"/>
          <w:szCs w:val="24"/>
        </w:rPr>
      </w:pPr>
      <w:r w:rsidRPr="001E7B39">
        <w:rPr>
          <w:rFonts w:ascii="Times New Roman" w:hAnsi="Times New Roman" w:cs="Times New Roman"/>
          <w:b/>
          <w:bCs/>
          <w:sz w:val="24"/>
          <w:szCs w:val="24"/>
        </w:rPr>
        <w:t>DEFINIÇÃO DO OBJETO</w:t>
      </w:r>
      <w:r w:rsidRPr="001E7B39">
        <w:rPr>
          <w:rFonts w:ascii="Times New Roman" w:hAnsi="Times New Roman" w:cs="Times New Roman"/>
          <w:sz w:val="24"/>
          <w:szCs w:val="24"/>
        </w:rPr>
        <w:t xml:space="preserve">                                                                                                                                                                                                            </w:t>
      </w:r>
    </w:p>
    <w:p w14:paraId="0AF0F95E" w14:textId="1E9883C2" w:rsidR="001E7B39" w:rsidRPr="001E7B39" w:rsidRDefault="00B20CAF" w:rsidP="00B20CAF">
      <w:pPr>
        <w:numPr>
          <w:ilvl w:val="1"/>
          <w:numId w:val="39"/>
        </w:numPr>
        <w:spacing w:after="0" w:line="240" w:lineRule="auto"/>
        <w:jc w:val="both"/>
        <w:rPr>
          <w:rFonts w:ascii="Times New Roman" w:hAnsi="Times New Roman" w:cs="Times New Roman"/>
          <w:sz w:val="24"/>
          <w:szCs w:val="24"/>
        </w:rPr>
      </w:pPr>
      <w:bookmarkStart w:id="2" w:name="_Hlk188353561"/>
      <w:r>
        <w:rPr>
          <w:rFonts w:ascii="Times New Roman" w:hAnsi="Times New Roman" w:cs="Times New Roman"/>
          <w:sz w:val="24"/>
          <w:szCs w:val="24"/>
        </w:rPr>
        <w:t xml:space="preserve">- </w:t>
      </w:r>
      <w:r w:rsidR="001E7B39" w:rsidRPr="001E7B39">
        <w:rPr>
          <w:rFonts w:ascii="Times New Roman" w:hAnsi="Times New Roman" w:cs="Times New Roman"/>
          <w:sz w:val="24"/>
          <w:szCs w:val="24"/>
        </w:rPr>
        <w:t>Constitui objeto do presente Termo de Referência</w:t>
      </w:r>
      <w:r w:rsidR="001E7B39" w:rsidRPr="001E7B39">
        <w:rPr>
          <w:rFonts w:ascii="Times New Roman" w:eastAsia="Calibri" w:hAnsi="Times New Roman" w:cs="Times New Roman"/>
          <w:sz w:val="24"/>
          <w:szCs w:val="24"/>
        </w:rPr>
        <w:t xml:space="preserve"> o Registro de Preço para eventual</w:t>
      </w:r>
      <w:r w:rsidR="001E7B39" w:rsidRPr="001E7B39">
        <w:rPr>
          <w:rFonts w:ascii="Times New Roman" w:hAnsi="Times New Roman" w:cs="Times New Roman"/>
          <w:sz w:val="24"/>
          <w:szCs w:val="24"/>
        </w:rPr>
        <w:t xml:space="preserve"> fornecimento parcelado dos itens que compõem as cestas básicas, para distribuição às famílias em situação de vulnerabilidade deste município.</w:t>
      </w:r>
      <w:bookmarkEnd w:id="2"/>
    </w:p>
    <w:p w14:paraId="3325F8A7" w14:textId="6A0A9A75"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1.2 - Conforme especificações e descrições constando neste Termo de Referência.</w:t>
      </w:r>
    </w:p>
    <w:p w14:paraId="4E35D9FA" w14:textId="76201DC5" w:rsidR="001E7B39" w:rsidRPr="001E7B39"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rPr>
      </w:pPr>
      <w:r w:rsidRPr="001E7B39">
        <w:rPr>
          <w:rFonts w:ascii="Times New Roman" w:hAnsi="Times New Roman" w:cs="Times New Roman"/>
          <w:b/>
          <w:bCs/>
          <w:sz w:val="24"/>
          <w:szCs w:val="24"/>
        </w:rPr>
        <w:t>2. FUNDAMENTAÇÃO DA NECESSIDADE</w:t>
      </w:r>
    </w:p>
    <w:p w14:paraId="07A69518" w14:textId="5B0DB7C8" w:rsidR="001E7B39" w:rsidRPr="001E7B39" w:rsidRDefault="001E7B39" w:rsidP="001E7B39">
      <w:pPr>
        <w:jc w:val="both"/>
        <w:rPr>
          <w:rFonts w:ascii="Times New Roman" w:eastAsia="Calibri" w:hAnsi="Times New Roman" w:cs="Times New Roman"/>
          <w:sz w:val="24"/>
          <w:szCs w:val="24"/>
        </w:rPr>
      </w:pPr>
      <w:r w:rsidRPr="001E7B39">
        <w:rPr>
          <w:rFonts w:ascii="Times New Roman" w:hAnsi="Times New Roman" w:cs="Times New Roman"/>
          <w:sz w:val="24"/>
          <w:szCs w:val="24"/>
        </w:rPr>
        <w:t xml:space="preserve">2.1 - Justifica-se a necessidade das aquisições futuras e eventuais de cestas básicas, para suprir as necessidades das famílias que se encontram em situação de emergência e vulnerabilidade social em atendimento ao disposto na política nacional de assistência social, </w:t>
      </w:r>
      <w:r w:rsidRPr="001E7B39">
        <w:rPr>
          <w:rFonts w:ascii="Times New Roman" w:eastAsia="Calibri" w:hAnsi="Times New Roman" w:cs="Times New Roman"/>
          <w:sz w:val="24"/>
          <w:szCs w:val="24"/>
        </w:rPr>
        <w:t>assistidas pelos técnicos dos CRAS I e II, que constatam as situações de risco social e vulnerabilidades, e mediante parecer sociais recebidos, buscamos a finalidade de garantir a segurança alimentar a essas famílias, segundo prevê lei municipal nº 188/2022, em seu capítulo que versa sobre os benefícios eventuais.</w:t>
      </w:r>
    </w:p>
    <w:p w14:paraId="01C0FA9B" w14:textId="019A0473" w:rsidR="001E7B39" w:rsidRPr="001E7B39" w:rsidRDefault="001E7B39" w:rsidP="001E7B39">
      <w:pPr>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2.2 - Considerando o direito à alimentação que é um dos direitos humanos fundamentais e encontra respaldo no Art. 6º da Constituição Federal. O município tem o dever de implementar políticas que garantam a segurança alimentar de sua população. Ao fornecer cestas básicas, a secretaria contribui para garantir que essas pessoas tenham condições mínimas para se desenvolverem integralmente, diminuindo os riscos de desnutrição e problemas relacionados à falta de alimentos em situações de vulnerabilidade tanto na zona rural quanto na zona urbana deste município.</w:t>
      </w:r>
    </w:p>
    <w:p w14:paraId="29221ECA" w14:textId="0CA96AD3" w:rsidR="001E7B39" w:rsidRPr="001E7B39" w:rsidRDefault="001E7B39" w:rsidP="001E7B39">
      <w:pPr>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2.3 - A distribuição de cestas básicas contribui para reduzir os impactos das desigualdades sociais e possibilitar que as famílias atendidas reestruturem sua condição socioeconômica com maior dignidade.</w:t>
      </w:r>
    </w:p>
    <w:p w14:paraId="3BF06869" w14:textId="5A73D939" w:rsidR="001E7B39" w:rsidRPr="001E7B39" w:rsidRDefault="001E7B39" w:rsidP="001E7B39">
      <w:pPr>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 xml:space="preserve">2.4 - Importante ressaltar que há um número significativo de bloqueios dos benefícios de transferência de renda sendo o Programa bolsa Família e o Benefício de Prestação Continuada-BPC PCD e Idoso. Esses benefícios que são pagos aos beneficiários para prover os mínimos sociais quando entram em manutenção e ou auditoria, o munícipe entra em situação de insegurança alimentar imediatamente e recorrem ao benefício eventual do município. Para além dessa demanda, ofertamos o benefício eventual de cesta básica aos usuários que estão aguardando o deferimento para acesso aos benefícios de transferência de renda. </w:t>
      </w:r>
    </w:p>
    <w:p w14:paraId="10E2487B" w14:textId="77777777" w:rsidR="001E7B39" w:rsidRPr="001E7B39" w:rsidRDefault="001E7B39" w:rsidP="001E7B39">
      <w:pPr>
        <w:autoSpaceDE w:val="0"/>
        <w:autoSpaceDN w:val="0"/>
        <w:adjustRightInd w:val="0"/>
        <w:jc w:val="both"/>
        <w:rPr>
          <w:rFonts w:ascii="Times New Roman" w:hAnsi="Times New Roman" w:cs="Times New Roman"/>
          <w:sz w:val="24"/>
          <w:szCs w:val="24"/>
        </w:rPr>
      </w:pPr>
      <w:r w:rsidRPr="001E7B39">
        <w:rPr>
          <w:rFonts w:ascii="Times New Roman" w:hAnsi="Times New Roman" w:cs="Times New Roman"/>
          <w:sz w:val="24"/>
          <w:szCs w:val="24"/>
        </w:rPr>
        <w:t>2.5 - A estimativa de custos foi realizada através de pesquisa de preços efetuada por meio do banco de preços.</w:t>
      </w:r>
    </w:p>
    <w:p w14:paraId="54036356" w14:textId="252B9A0E" w:rsidR="001E7B39" w:rsidRDefault="001E7B39" w:rsidP="001E7B39">
      <w:pPr>
        <w:autoSpaceDE w:val="0"/>
        <w:autoSpaceDN w:val="0"/>
        <w:adjustRightInd w:val="0"/>
        <w:jc w:val="both"/>
        <w:rPr>
          <w:rFonts w:ascii="Times New Roman" w:hAnsi="Times New Roman" w:cs="Times New Roman"/>
          <w:sz w:val="24"/>
          <w:szCs w:val="24"/>
        </w:rPr>
      </w:pPr>
    </w:p>
    <w:p w14:paraId="14C1C515" w14:textId="68B280BB" w:rsidR="00326D66" w:rsidRPr="00326D66" w:rsidRDefault="00326D66" w:rsidP="00326D66">
      <w:pPr>
        <w:rPr>
          <w:rFonts w:ascii="Times New Roman" w:hAnsi="Times New Roman" w:cs="Times New Roman"/>
          <w:sz w:val="24"/>
          <w:szCs w:val="24"/>
        </w:rPr>
      </w:pPr>
    </w:p>
    <w:p w14:paraId="2301786D" w14:textId="0A75B60F" w:rsidR="00326D66" w:rsidRPr="00326D66" w:rsidRDefault="00326D66" w:rsidP="00326D66">
      <w:pPr>
        <w:tabs>
          <w:tab w:val="left" w:pos="1800"/>
        </w:tabs>
        <w:rPr>
          <w:rFonts w:ascii="Times New Roman" w:hAnsi="Times New Roman" w:cs="Times New Roman"/>
          <w:sz w:val="24"/>
          <w:szCs w:val="24"/>
        </w:rPr>
      </w:pPr>
      <w:r>
        <w:rPr>
          <w:rFonts w:ascii="Times New Roman" w:hAnsi="Times New Roman" w:cs="Times New Roman"/>
          <w:sz w:val="24"/>
          <w:szCs w:val="24"/>
        </w:rPr>
        <w:tab/>
      </w:r>
    </w:p>
    <w:p w14:paraId="6C21FA87" w14:textId="127E3E12" w:rsidR="001E7B39" w:rsidRPr="001E7B39" w:rsidRDefault="001E7B39" w:rsidP="001E7B39">
      <w:pPr>
        <w:autoSpaceDE w:val="0"/>
        <w:autoSpaceDN w:val="0"/>
        <w:adjustRightInd w:val="0"/>
        <w:jc w:val="both"/>
        <w:rPr>
          <w:rFonts w:ascii="Times New Roman" w:hAnsi="Times New Roman" w:cs="Times New Roman"/>
          <w:sz w:val="24"/>
          <w:szCs w:val="24"/>
        </w:rPr>
      </w:pPr>
      <w:r w:rsidRPr="001E7B39">
        <w:rPr>
          <w:rFonts w:ascii="Times New Roman" w:hAnsi="Times New Roman" w:cs="Times New Roman"/>
          <w:sz w:val="24"/>
          <w:szCs w:val="24"/>
        </w:rPr>
        <w:lastRenderedPageBreak/>
        <w:t xml:space="preserve">2.6 - Justifica-se a </w:t>
      </w:r>
      <w:r w:rsidR="0030176F">
        <w:rPr>
          <w:rFonts w:ascii="Times New Roman" w:hAnsi="Times New Roman" w:cs="Times New Roman"/>
          <w:sz w:val="24"/>
          <w:szCs w:val="24"/>
        </w:rPr>
        <w:t>publicação de</w:t>
      </w:r>
      <w:r w:rsidR="003A3EE7">
        <w:rPr>
          <w:rFonts w:ascii="Times New Roman" w:hAnsi="Times New Roman" w:cs="Times New Roman"/>
          <w:sz w:val="24"/>
          <w:szCs w:val="24"/>
        </w:rPr>
        <w:t xml:space="preserve"> um novo</w:t>
      </w:r>
      <w:r w:rsidR="0030176F">
        <w:rPr>
          <w:rFonts w:ascii="Times New Roman" w:hAnsi="Times New Roman" w:cs="Times New Roman"/>
          <w:sz w:val="24"/>
          <w:szCs w:val="24"/>
        </w:rPr>
        <w:t xml:space="preserve"> processo pelo fa</w:t>
      </w:r>
      <w:r w:rsidR="00935D0C">
        <w:rPr>
          <w:rFonts w:ascii="Times New Roman" w:hAnsi="Times New Roman" w:cs="Times New Roman"/>
          <w:sz w:val="24"/>
          <w:szCs w:val="24"/>
        </w:rPr>
        <w:t>to da variação e aumento do valor do Item 13- Café Moído, onde</w:t>
      </w:r>
      <w:r w:rsidR="003A3EE7">
        <w:rPr>
          <w:rFonts w:ascii="Times New Roman" w:hAnsi="Times New Roman" w:cs="Times New Roman"/>
          <w:sz w:val="24"/>
          <w:szCs w:val="24"/>
        </w:rPr>
        <w:t xml:space="preserve"> na última licitação</w:t>
      </w:r>
      <w:r w:rsidR="00935D0C">
        <w:rPr>
          <w:rFonts w:ascii="Times New Roman" w:hAnsi="Times New Roman" w:cs="Times New Roman"/>
          <w:sz w:val="24"/>
          <w:szCs w:val="24"/>
        </w:rPr>
        <w:t xml:space="preserve"> a empresa vencedora pediu desistência do item</w:t>
      </w:r>
      <w:r w:rsidR="003A3EE7">
        <w:rPr>
          <w:rFonts w:ascii="Times New Roman" w:hAnsi="Times New Roman" w:cs="Times New Roman"/>
          <w:sz w:val="24"/>
          <w:szCs w:val="24"/>
        </w:rPr>
        <w:t xml:space="preserve"> justificando o aumento</w:t>
      </w:r>
      <w:r w:rsidR="00935D0C">
        <w:rPr>
          <w:rFonts w:ascii="Times New Roman" w:hAnsi="Times New Roman" w:cs="Times New Roman"/>
          <w:sz w:val="24"/>
          <w:szCs w:val="24"/>
        </w:rPr>
        <w:t xml:space="preserve">, sendo </w:t>
      </w:r>
      <w:r w:rsidR="003A3EE7">
        <w:rPr>
          <w:rFonts w:ascii="Times New Roman" w:hAnsi="Times New Roman" w:cs="Times New Roman"/>
          <w:sz w:val="24"/>
          <w:szCs w:val="24"/>
        </w:rPr>
        <w:t>convocadas</w:t>
      </w:r>
      <w:r w:rsidR="00935D0C">
        <w:rPr>
          <w:rFonts w:ascii="Times New Roman" w:hAnsi="Times New Roman" w:cs="Times New Roman"/>
          <w:sz w:val="24"/>
          <w:szCs w:val="24"/>
        </w:rPr>
        <w:t xml:space="preserve"> as empresas remanescentes, que também não aceitaram fornecer o referido item pelo preço </w:t>
      </w:r>
      <w:r w:rsidR="003A3EE7">
        <w:rPr>
          <w:rFonts w:ascii="Times New Roman" w:hAnsi="Times New Roman" w:cs="Times New Roman"/>
          <w:sz w:val="24"/>
          <w:szCs w:val="24"/>
        </w:rPr>
        <w:t>estimado no P</w:t>
      </w:r>
      <w:r w:rsidR="00D954DF">
        <w:rPr>
          <w:rFonts w:ascii="Times New Roman" w:hAnsi="Times New Roman" w:cs="Times New Roman"/>
          <w:sz w:val="24"/>
          <w:szCs w:val="24"/>
        </w:rPr>
        <w:t>regão Eletrônico N° 001/2025 e Processo N° 007/2025.</w:t>
      </w:r>
    </w:p>
    <w:p w14:paraId="65F38999" w14:textId="63140039" w:rsidR="001E7B39" w:rsidRPr="001E7B39"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rPr>
      </w:pPr>
      <w:r w:rsidRPr="001E7B39">
        <w:rPr>
          <w:rFonts w:ascii="Times New Roman" w:hAnsi="Times New Roman" w:cs="Times New Roman"/>
          <w:b/>
          <w:bCs/>
          <w:sz w:val="24"/>
          <w:szCs w:val="24"/>
        </w:rPr>
        <w:t>2.7 JUSTIFICATIVA DO QUANTITATIVO ESTIMADO</w:t>
      </w:r>
    </w:p>
    <w:p w14:paraId="5A7429B1" w14:textId="7AC825DE" w:rsidR="001E7B39" w:rsidRPr="001E7B39" w:rsidRDefault="001E7B39" w:rsidP="001E7B39">
      <w:pPr>
        <w:tabs>
          <w:tab w:val="left" w:pos="142"/>
        </w:tabs>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lang w:eastAsia="x-none"/>
        </w:rPr>
        <w:t xml:space="preserve">2.7.1 - </w:t>
      </w:r>
      <w:r w:rsidRPr="001E7B39">
        <w:rPr>
          <w:rFonts w:ascii="Times New Roman" w:hAnsi="Times New Roman" w:cs="Times New Roman"/>
          <w:sz w:val="24"/>
          <w:szCs w:val="24"/>
        </w:rPr>
        <w:t>E</w:t>
      </w:r>
      <w:r w:rsidRPr="001E7B39">
        <w:rPr>
          <w:rFonts w:ascii="Times New Roman" w:hAnsi="Times New Roman" w:cs="Times New Roman"/>
          <w:sz w:val="24"/>
          <w:szCs w:val="24"/>
          <w:lang w:eastAsia="x-none"/>
        </w:rPr>
        <w:t xml:space="preserve">stimou-se o quantitativo com base no consumo mensal dos benefícios concedidos e projeção para possíveis eventualidades futuras.   </w:t>
      </w:r>
    </w:p>
    <w:p w14:paraId="31AE6A02" w14:textId="6B61ADA5" w:rsidR="001E7B39" w:rsidRPr="001E7B39" w:rsidRDefault="001E7B39" w:rsidP="001E7B39">
      <w:pPr>
        <w:tabs>
          <w:tab w:val="left" w:pos="142"/>
        </w:tabs>
        <w:autoSpaceDE w:val="0"/>
        <w:autoSpaceDN w:val="0"/>
        <w:adjustRightInd w:val="0"/>
        <w:ind w:left="567"/>
        <w:jc w:val="both"/>
        <w:rPr>
          <w:rFonts w:ascii="Times New Roman" w:hAnsi="Times New Roman" w:cs="Times New Roman"/>
          <w:sz w:val="24"/>
          <w:szCs w:val="24"/>
          <w:lang w:eastAsia="x-none"/>
        </w:rPr>
      </w:pPr>
      <w:r w:rsidRPr="001E7B39">
        <w:rPr>
          <w:rFonts w:ascii="Times New Roman" w:hAnsi="Times New Roman" w:cs="Times New Roman"/>
          <w:sz w:val="24"/>
          <w:szCs w:val="24"/>
          <w:lang w:eastAsia="x-none"/>
        </w:rPr>
        <w:t>2.7.2 - A não elaboração do ETP - Estudo Técnico Preliminar, está apoiada nas disposições contidas no Decreto Municipal nº 006, de 16 de janeiro de 2024.</w:t>
      </w:r>
    </w:p>
    <w:p w14:paraId="3A9EC3F1" w14:textId="1D4F7C11" w:rsidR="001E7B39" w:rsidRPr="001E7B39" w:rsidRDefault="001E7B39" w:rsidP="001E7B39">
      <w:pPr>
        <w:tabs>
          <w:tab w:val="left" w:pos="142"/>
        </w:tabs>
        <w:autoSpaceDE w:val="0"/>
        <w:autoSpaceDN w:val="0"/>
        <w:adjustRightInd w:val="0"/>
        <w:ind w:left="567"/>
        <w:jc w:val="both"/>
        <w:rPr>
          <w:rFonts w:ascii="Times New Roman" w:hAnsi="Times New Roman" w:cs="Times New Roman"/>
          <w:sz w:val="24"/>
          <w:szCs w:val="24"/>
          <w:lang w:eastAsia="x-none"/>
        </w:rPr>
      </w:pPr>
      <w:r w:rsidRPr="001E7B39">
        <w:rPr>
          <w:rFonts w:ascii="Times New Roman" w:hAnsi="Times New Roman" w:cs="Times New Roman"/>
          <w:sz w:val="24"/>
          <w:szCs w:val="24"/>
          <w:lang w:eastAsia="x-none"/>
        </w:rPr>
        <w:t>2.7.3 - Os itens contidos neste Termo de Referência já foram adquiridos nos anos anteriores através de processos licitatórios, portanto trata-se de fornecimento contínuos, de acordo com a necessidade dos usuários junto ao setor demandante.</w:t>
      </w:r>
    </w:p>
    <w:p w14:paraId="776A83D0" w14:textId="0D576C06" w:rsidR="001E7B39" w:rsidRPr="001E7B39" w:rsidRDefault="001E7B39" w:rsidP="007C600D">
      <w:pPr>
        <w:shd w:val="clear" w:color="auto" w:fill="4472C4" w:themeFill="accent1"/>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b/>
          <w:bCs/>
          <w:sz w:val="24"/>
          <w:szCs w:val="24"/>
        </w:rPr>
        <w:t xml:space="preserve">3. </w:t>
      </w:r>
      <w:r w:rsidRPr="007C600D">
        <w:rPr>
          <w:rFonts w:ascii="Times New Roman" w:hAnsi="Times New Roman" w:cs="Times New Roman"/>
          <w:b/>
          <w:bCs/>
          <w:sz w:val="24"/>
          <w:szCs w:val="24"/>
        </w:rPr>
        <w:t>REGIME DE EXECUÇÃO</w:t>
      </w:r>
    </w:p>
    <w:p w14:paraId="279151C0" w14:textId="7120580C" w:rsidR="001E7B39" w:rsidRPr="001E7B39" w:rsidRDefault="001E7B39" w:rsidP="001E7B39">
      <w:pPr>
        <w:autoSpaceDE w:val="0"/>
        <w:autoSpaceDN w:val="0"/>
        <w:adjustRightInd w:val="0"/>
        <w:jc w:val="both"/>
        <w:rPr>
          <w:rFonts w:ascii="Times New Roman" w:hAnsi="Times New Roman" w:cs="Times New Roman"/>
          <w:b/>
          <w:bCs/>
          <w:color w:val="000000"/>
          <w:sz w:val="24"/>
          <w:szCs w:val="24"/>
        </w:rPr>
      </w:pPr>
      <w:bookmarkStart w:id="3" w:name="_Hlk188353951"/>
      <w:r w:rsidRPr="001E7B39">
        <w:rPr>
          <w:rFonts w:ascii="Times New Roman" w:hAnsi="Times New Roman" w:cs="Times New Roman"/>
          <w:b/>
          <w:bCs/>
          <w:color w:val="000000"/>
          <w:sz w:val="24"/>
          <w:szCs w:val="24"/>
        </w:rPr>
        <w:t>3.1 - Prazos</w:t>
      </w:r>
    </w:p>
    <w:p w14:paraId="6C49967D" w14:textId="00DEBCC6" w:rsidR="001E7B39" w:rsidRPr="001E7B39"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3.1.1 - O Prazo de entrega deverá ser de no máximo de </w:t>
      </w:r>
      <w:r w:rsidRPr="001E7B39">
        <w:rPr>
          <w:rFonts w:ascii="Times New Roman" w:hAnsi="Times New Roman" w:cs="Times New Roman"/>
          <w:b/>
          <w:bCs/>
          <w:sz w:val="24"/>
          <w:szCs w:val="24"/>
        </w:rPr>
        <w:t>10 (dez) dias úteis</w:t>
      </w:r>
      <w:r w:rsidRPr="001E7B39">
        <w:rPr>
          <w:rFonts w:ascii="Times New Roman" w:hAnsi="Times New Roman" w:cs="Times New Roman"/>
          <w:sz w:val="24"/>
          <w:szCs w:val="24"/>
        </w:rPr>
        <w:t xml:space="preserve"> contados a partir da data de envio da ordem de fornecimento por e-mail.</w:t>
      </w:r>
    </w:p>
    <w:p w14:paraId="6A3DA3E4" w14:textId="7BFCA781" w:rsidR="001E7B39" w:rsidRPr="001E7B39"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3.1.2 - Os pedidos e entregas poderão ser solicitados mensalmente ou de acordo com a necessidade da secretaria.</w:t>
      </w:r>
    </w:p>
    <w:p w14:paraId="044BBEB6" w14:textId="26B30D2E" w:rsidR="001E7B39" w:rsidRPr="001E7B39" w:rsidRDefault="001E7B39" w:rsidP="001E7B39">
      <w:pPr>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3.1.3 - O licitante deverá proceder a entrega de modo satisfatório obedecendo aos prazos previstos neste termo de referência, exceto se houver caso fortuito ou motivos de força maior, desde que estejam devidamente justificados, devendo, nesses casos, ser apurado e anotado pelo fiscal em registro próprio. </w:t>
      </w:r>
    </w:p>
    <w:p w14:paraId="74EA158D" w14:textId="3E0D72C1" w:rsidR="001E7B39" w:rsidRPr="001E7B39"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3.1.4 - Os itens,</w:t>
      </w:r>
      <w:r w:rsidRPr="001E7B39">
        <w:rPr>
          <w:rFonts w:ascii="Times New Roman" w:hAnsi="Times New Roman" w:cs="Times New Roman"/>
          <w:bCs/>
          <w:sz w:val="24"/>
          <w:szCs w:val="24"/>
        </w:rPr>
        <w:t xml:space="preserve"> que compõem as cestas básicas de</w:t>
      </w:r>
      <w:r w:rsidRPr="001E7B39">
        <w:rPr>
          <w:rFonts w:ascii="Times New Roman" w:hAnsi="Times New Roman" w:cs="Times New Roman"/>
          <w:sz w:val="24"/>
          <w:szCs w:val="24"/>
        </w:rPr>
        <w:t xml:space="preserve"> forma total ou parcial, caso não estejam de acordo com as especificações deste Termo de Referência ou apresentarem algum defeito de fábrica, ou não correspondam a marca apresentada na proposta, dos quais deverão os mesmos serem substituídos num prazo máximo de 24 (vinte e quatro) horas.</w:t>
      </w:r>
    </w:p>
    <w:p w14:paraId="4E1F53A7" w14:textId="24F8362C" w:rsidR="001E7B39" w:rsidRPr="001E7B39"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3.1.5 - O licitante não poderá deixar de mencionar as marcas nos itens dos insumos e material, caso contrário, será desclassificado no item.</w:t>
      </w:r>
    </w:p>
    <w:p w14:paraId="7DDED6EB" w14:textId="61430A94" w:rsidR="001E7B39" w:rsidRPr="001E7B39"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3.1.6 - O prazo de validade dos gêneros não deverá ser inferior a 12 meses, a contar da data da entrega do produto. Os insumos devem ser entregues com prazo equivalente a no mínimo 75% de sua validade, contados da data de fabricação.</w:t>
      </w:r>
    </w:p>
    <w:p w14:paraId="60FF44EC" w14:textId="63F9AC60" w:rsidR="001E7B39" w:rsidRPr="001E7B39"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3.1.7 - No Ata da entrega, o fornecedor deverá prezar pela higiene e segurança sanitária dos entregadores, dos gêneros e do meio de transporte. </w:t>
      </w:r>
    </w:p>
    <w:p w14:paraId="0153CB55" w14:textId="34B4CF2C" w:rsidR="001E7B39" w:rsidRPr="001E7B39" w:rsidRDefault="001E7B39" w:rsidP="001E7B39">
      <w:pPr>
        <w:autoSpaceDE w:val="0"/>
        <w:autoSpaceDN w:val="0"/>
        <w:adjustRightInd w:val="0"/>
        <w:jc w:val="both"/>
        <w:rPr>
          <w:rFonts w:ascii="Times New Roman" w:hAnsi="Times New Roman" w:cs="Times New Roman"/>
          <w:color w:val="FF0000"/>
          <w:sz w:val="24"/>
          <w:szCs w:val="24"/>
        </w:rPr>
      </w:pPr>
      <w:r w:rsidRPr="001E7B39">
        <w:rPr>
          <w:rFonts w:ascii="Times New Roman" w:hAnsi="Times New Roman" w:cs="Times New Roman"/>
          <w:b/>
          <w:bCs/>
          <w:color w:val="000000"/>
          <w:sz w:val="24"/>
          <w:szCs w:val="24"/>
        </w:rPr>
        <w:lastRenderedPageBreak/>
        <w:t xml:space="preserve">3.2 - Local da Entrega                                                                                                                                                                                                                                                                                                                                                                                                                                                         </w:t>
      </w:r>
    </w:p>
    <w:p w14:paraId="159913A2" w14:textId="177C995D" w:rsidR="001E7B39" w:rsidRPr="001E7B39" w:rsidRDefault="001E7B39" w:rsidP="001E7B39">
      <w:pPr>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3.2.1 - Os itens serão fornecidos conforme especificações, quantitativos e programação contidos neste Termo de Referência.</w:t>
      </w:r>
    </w:p>
    <w:p w14:paraId="1AD6A9E0" w14:textId="2214381D" w:rsidR="001E7B39" w:rsidRPr="001E7B39" w:rsidRDefault="001E7B39" w:rsidP="001E7B39">
      <w:pPr>
        <w:autoSpaceDE w:val="0"/>
        <w:autoSpaceDN w:val="0"/>
        <w:adjustRightInd w:val="0"/>
        <w:ind w:left="567"/>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3.2.2 - A nota de empenho não é considerada autorização de fornecimento.</w:t>
      </w:r>
      <w:r w:rsidRPr="001E7B39">
        <w:rPr>
          <w:rFonts w:ascii="Times New Roman" w:hAnsi="Times New Roman" w:cs="Times New Roman"/>
          <w:sz w:val="24"/>
          <w:szCs w:val="24"/>
        </w:rPr>
        <w:t xml:space="preserve"> </w:t>
      </w:r>
      <w:r w:rsidRPr="001E7B39">
        <w:rPr>
          <w:rFonts w:ascii="Times New Roman" w:hAnsi="Times New Roman" w:cs="Times New Roman"/>
          <w:color w:val="000000"/>
          <w:sz w:val="24"/>
          <w:szCs w:val="24"/>
        </w:rPr>
        <w:t>A entrega dos itens somente deverá ser efetuada pela contratada após o recebimento da Ordem de Fornecimento.</w:t>
      </w:r>
    </w:p>
    <w:p w14:paraId="7DE6ABFB" w14:textId="7CB97444" w:rsidR="001E7B39" w:rsidRPr="001E7B39" w:rsidRDefault="001E7B39" w:rsidP="001E7B39">
      <w:pPr>
        <w:autoSpaceDE w:val="0"/>
        <w:autoSpaceDN w:val="0"/>
        <w:adjustRightInd w:val="0"/>
        <w:ind w:left="567"/>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 xml:space="preserve">3.2.3 - O fornecimento dos itens da cesta básica será realizado por solicitação através de OF, sendo as mesmas </w:t>
      </w:r>
      <w:r w:rsidRPr="001E7B39">
        <w:rPr>
          <w:rFonts w:ascii="Times New Roman" w:hAnsi="Times New Roman" w:cs="Times New Roman"/>
          <w:sz w:val="24"/>
          <w:szCs w:val="24"/>
        </w:rPr>
        <w:t>enviadas de acordo com as necessidades, somente</w:t>
      </w:r>
      <w:r w:rsidRPr="001E7B39">
        <w:rPr>
          <w:rFonts w:ascii="Times New Roman" w:hAnsi="Times New Roman" w:cs="Times New Roman"/>
          <w:color w:val="000000"/>
          <w:sz w:val="24"/>
          <w:szCs w:val="24"/>
        </w:rPr>
        <w:t xml:space="preserve"> após assinatura do instrumento contratual. </w:t>
      </w:r>
    </w:p>
    <w:p w14:paraId="38DAAE4D" w14:textId="71AE5CB2" w:rsidR="001E7B39" w:rsidRPr="001E7B39" w:rsidRDefault="001E7B39" w:rsidP="001E7B39">
      <w:pPr>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3.2.4 - A Secretária Municipal de Assistência Social designará um servidor (a) responsável pelo setor de compras que emitirá as ordens de fornecimento com os pedidos para as empresas vencedoras, as ordens de fornecimento serão encaminhadas através dos e-mail </w:t>
      </w:r>
      <w:hyperlink r:id="rId8" w:history="1">
        <w:r w:rsidRPr="001E7B39">
          <w:rPr>
            <w:rStyle w:val="Hyperlink"/>
            <w:rFonts w:ascii="Times New Roman" w:hAnsi="Times New Roman" w:cs="Times New Roman"/>
            <w:b/>
            <w:bCs/>
            <w:sz w:val="24"/>
            <w:szCs w:val="24"/>
          </w:rPr>
          <w:t>smdscupiracompras@outlook.com</w:t>
        </w:r>
      </w:hyperlink>
      <w:r w:rsidRPr="001E7B39">
        <w:rPr>
          <w:rStyle w:val="Hyperlink"/>
          <w:rFonts w:ascii="Times New Roman" w:hAnsi="Times New Roman" w:cs="Times New Roman"/>
          <w:b/>
          <w:bCs/>
          <w:sz w:val="24"/>
          <w:szCs w:val="24"/>
        </w:rPr>
        <w:t xml:space="preserve"> </w:t>
      </w:r>
      <w:r w:rsidRPr="001E7B39">
        <w:rPr>
          <w:rFonts w:ascii="Times New Roman" w:hAnsi="Times New Roman" w:cs="Times New Roman"/>
          <w:sz w:val="24"/>
          <w:szCs w:val="24"/>
        </w:rPr>
        <w:t xml:space="preserve"> nas ordens de fornecimento conterão: data, valor unitário do produto, quantidade pretendida, local para entrega, carimbo e assinatura do responsável.</w:t>
      </w:r>
    </w:p>
    <w:p w14:paraId="7647DBBF" w14:textId="49270C94" w:rsidR="001E7B39" w:rsidRPr="001E7B39" w:rsidRDefault="001E7B39" w:rsidP="001E7B39">
      <w:pPr>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3.2.5 - É de responsabilidade do licitante vencedor, entregar os itens por sua conta e risco sem ônus algum para o </w:t>
      </w:r>
      <w:r w:rsidRPr="001E7B39">
        <w:rPr>
          <w:rFonts w:ascii="Times New Roman" w:hAnsi="Times New Roman" w:cs="Times New Roman"/>
          <w:b/>
          <w:sz w:val="24"/>
          <w:szCs w:val="24"/>
        </w:rPr>
        <w:t>Fundo</w:t>
      </w:r>
      <w:r w:rsidRPr="001E7B39">
        <w:rPr>
          <w:rFonts w:ascii="Times New Roman" w:hAnsi="Times New Roman" w:cs="Times New Roman"/>
          <w:b/>
          <w:bCs/>
          <w:sz w:val="24"/>
          <w:szCs w:val="24"/>
        </w:rPr>
        <w:t xml:space="preserve"> Municipal de Assistência Social.</w:t>
      </w:r>
    </w:p>
    <w:p w14:paraId="73EB2B92" w14:textId="7A1A639A" w:rsidR="001E7B39" w:rsidRPr="001E7B39" w:rsidRDefault="001E7B39" w:rsidP="001E7B39">
      <w:pPr>
        <w:autoSpaceDE w:val="0"/>
        <w:autoSpaceDN w:val="0"/>
        <w:adjustRightInd w:val="0"/>
        <w:ind w:left="567"/>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3.2.6 - A nota de empenho poderá ser considerada instrumento contratual.</w:t>
      </w:r>
      <w:r w:rsidRPr="001E7B39">
        <w:rPr>
          <w:rFonts w:ascii="Times New Roman" w:hAnsi="Times New Roman" w:cs="Times New Roman"/>
          <w:sz w:val="24"/>
          <w:szCs w:val="24"/>
        </w:rPr>
        <w:t xml:space="preserve"> </w:t>
      </w:r>
      <w:r w:rsidRPr="001E7B39">
        <w:rPr>
          <w:rFonts w:ascii="Times New Roman" w:hAnsi="Times New Roman" w:cs="Times New Roman"/>
          <w:color w:val="000000"/>
          <w:sz w:val="24"/>
          <w:szCs w:val="24"/>
        </w:rPr>
        <w:t>A entrega somente deverá ser efetuada pelo licitante vencedor após recebimento da Ordem de Fornecimento.</w:t>
      </w:r>
    </w:p>
    <w:p w14:paraId="0E00DBB9" w14:textId="616C02FB" w:rsidR="001E7B39" w:rsidRPr="001E7B39" w:rsidRDefault="001E7B39" w:rsidP="001E7B39">
      <w:pPr>
        <w:ind w:left="567"/>
        <w:jc w:val="both"/>
        <w:rPr>
          <w:rFonts w:ascii="Times New Roman" w:hAnsi="Times New Roman" w:cs="Times New Roman"/>
          <w:sz w:val="24"/>
          <w:szCs w:val="24"/>
        </w:rPr>
      </w:pPr>
      <w:r w:rsidRPr="001E7B39">
        <w:rPr>
          <w:rFonts w:ascii="Times New Roman" w:eastAsia="Calibri" w:hAnsi="Times New Roman" w:cs="Times New Roman"/>
          <w:kern w:val="2"/>
          <w:sz w:val="24"/>
          <w:szCs w:val="24"/>
        </w:rPr>
        <w:t xml:space="preserve">3.2.7 - A entrega deverá ser realizada no Almoxarifado da </w:t>
      </w:r>
      <w:r w:rsidRPr="001E7B39">
        <w:rPr>
          <w:rFonts w:ascii="Times New Roman" w:hAnsi="Times New Roman" w:cs="Times New Roman"/>
          <w:b/>
          <w:bCs/>
          <w:sz w:val="24"/>
          <w:szCs w:val="24"/>
        </w:rPr>
        <w:t>SMDS</w:t>
      </w:r>
      <w:r w:rsidRPr="001E7B39">
        <w:rPr>
          <w:rFonts w:ascii="Times New Roman" w:hAnsi="Times New Roman" w:cs="Times New Roman"/>
          <w:sz w:val="24"/>
          <w:szCs w:val="24"/>
        </w:rPr>
        <w:t xml:space="preserve"> - Secretaria de Desenvolvimento Social localizada na Av. Genival Bezerra da Silva, S/N, Loteamento Santa Clara- Cupira-PE.</w:t>
      </w:r>
    </w:p>
    <w:p w14:paraId="7E1C7B89" w14:textId="4608F41D" w:rsidR="001E7B39" w:rsidRPr="001E7B39" w:rsidRDefault="001E7B39" w:rsidP="001E7B39">
      <w:pPr>
        <w:autoSpaceDE w:val="0"/>
        <w:autoSpaceDN w:val="0"/>
        <w:adjustRightInd w:val="0"/>
        <w:jc w:val="both"/>
        <w:rPr>
          <w:rFonts w:ascii="Times New Roman" w:hAnsi="Times New Roman" w:cs="Times New Roman"/>
          <w:b/>
          <w:bCs/>
          <w:sz w:val="24"/>
          <w:szCs w:val="24"/>
        </w:rPr>
      </w:pPr>
      <w:r w:rsidRPr="001E7B39">
        <w:rPr>
          <w:rFonts w:ascii="Times New Roman" w:hAnsi="Times New Roman" w:cs="Times New Roman"/>
          <w:b/>
          <w:bCs/>
          <w:sz w:val="24"/>
          <w:szCs w:val="24"/>
        </w:rPr>
        <w:t>3.3 Recebiment</w:t>
      </w:r>
      <w:r>
        <w:rPr>
          <w:rFonts w:ascii="Times New Roman" w:hAnsi="Times New Roman" w:cs="Times New Roman"/>
          <w:b/>
          <w:bCs/>
          <w:sz w:val="24"/>
          <w:szCs w:val="24"/>
        </w:rPr>
        <w:t>o</w:t>
      </w:r>
    </w:p>
    <w:p w14:paraId="40F1BC11" w14:textId="6089DACB" w:rsidR="001E7B39" w:rsidRPr="001E7B39" w:rsidRDefault="001E7B39" w:rsidP="001E7B39">
      <w:pPr>
        <w:autoSpaceDE w:val="0"/>
        <w:autoSpaceDN w:val="0"/>
        <w:adjustRightInd w:val="0"/>
        <w:ind w:left="567"/>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 xml:space="preserve">3.3.1 - Os itens serão recebidos pelos fiscais do instrumento contratual designado pelo </w:t>
      </w:r>
      <w:r w:rsidRPr="001E7B39">
        <w:rPr>
          <w:rFonts w:ascii="Times New Roman" w:hAnsi="Times New Roman" w:cs="Times New Roman"/>
          <w:sz w:val="24"/>
          <w:szCs w:val="24"/>
        </w:rPr>
        <w:t>Fundo Municipal de Assistência Social.</w:t>
      </w:r>
    </w:p>
    <w:p w14:paraId="70D846D7" w14:textId="239B8AEB" w:rsidR="001E7B39" w:rsidRPr="001E7B39" w:rsidRDefault="001E7B39" w:rsidP="001E7B39">
      <w:pPr>
        <w:ind w:left="567"/>
        <w:jc w:val="both"/>
        <w:rPr>
          <w:rFonts w:ascii="Times New Roman" w:hAnsi="Times New Roman" w:cs="Times New Roman"/>
          <w:bCs/>
          <w:sz w:val="24"/>
          <w:szCs w:val="24"/>
        </w:rPr>
      </w:pPr>
      <w:r w:rsidRPr="001E7B39">
        <w:rPr>
          <w:rFonts w:ascii="Times New Roman" w:hAnsi="Times New Roman" w:cs="Times New Roman"/>
          <w:bCs/>
          <w:sz w:val="24"/>
          <w:szCs w:val="24"/>
        </w:rPr>
        <w:t xml:space="preserve">3.3.2 - Após a emissão e envio da respectiva ordem de fornecimento, os itens solicitados deveram ser entregues nos endereços indicados na ordem de fornecimento, das </w:t>
      </w:r>
      <w:r w:rsidRPr="001E7B39">
        <w:rPr>
          <w:rFonts w:ascii="Times New Roman" w:hAnsi="Times New Roman" w:cs="Times New Roman"/>
          <w:b/>
          <w:sz w:val="24"/>
          <w:szCs w:val="24"/>
        </w:rPr>
        <w:t>7h às 13h, de segunda-feira à sexta-feira</w:t>
      </w:r>
      <w:r w:rsidRPr="001E7B39">
        <w:rPr>
          <w:rFonts w:ascii="Times New Roman" w:hAnsi="Times New Roman" w:cs="Times New Roman"/>
          <w:bCs/>
          <w:sz w:val="24"/>
          <w:szCs w:val="24"/>
        </w:rPr>
        <w:t>, conforme prazo estabelecido neste termo.</w:t>
      </w:r>
    </w:p>
    <w:p w14:paraId="2EA0E9E7" w14:textId="212D25CD" w:rsidR="001E7B39" w:rsidRPr="001E7B39" w:rsidRDefault="001E7B39" w:rsidP="001E7B39">
      <w:pPr>
        <w:ind w:left="567"/>
        <w:jc w:val="both"/>
        <w:rPr>
          <w:rFonts w:ascii="Times New Roman" w:hAnsi="Times New Roman" w:cs="Times New Roman"/>
          <w:bCs/>
          <w:sz w:val="24"/>
          <w:szCs w:val="24"/>
        </w:rPr>
      </w:pPr>
      <w:r w:rsidRPr="001E7B39">
        <w:rPr>
          <w:rFonts w:ascii="Times New Roman" w:hAnsi="Times New Roman" w:cs="Times New Roman"/>
          <w:bCs/>
          <w:sz w:val="24"/>
          <w:szCs w:val="24"/>
        </w:rPr>
        <w:t xml:space="preserve">3.3.3 - </w:t>
      </w:r>
      <w:r w:rsidRPr="001E7B39">
        <w:rPr>
          <w:rFonts w:ascii="Times New Roman" w:hAnsi="Times New Roman" w:cs="Times New Roman"/>
          <w:b/>
          <w:sz w:val="24"/>
          <w:szCs w:val="24"/>
        </w:rPr>
        <w:t>Provisoriamente</w:t>
      </w:r>
      <w:r w:rsidRPr="001E7B39">
        <w:rPr>
          <w:rFonts w:ascii="Times New Roman" w:hAnsi="Times New Roman" w:cs="Times New Roman"/>
          <w:bCs/>
          <w:sz w:val="24"/>
          <w:szCs w:val="24"/>
        </w:rPr>
        <w:t>, pelo responsável por seu acompanhamento, mediante termo circunstanciado, assinados pela parte, no ato da entrega do documento fiscal, para efeito de posterior verificação da conformidade.</w:t>
      </w:r>
    </w:p>
    <w:p w14:paraId="41E1E487" w14:textId="3B37575C" w:rsidR="001E7B39" w:rsidRPr="001E7B39" w:rsidRDefault="001E7B39" w:rsidP="001E7B39">
      <w:pPr>
        <w:autoSpaceDE w:val="0"/>
        <w:autoSpaceDN w:val="0"/>
        <w:adjustRightInd w:val="0"/>
        <w:ind w:left="567"/>
        <w:jc w:val="both"/>
        <w:rPr>
          <w:rFonts w:ascii="Times New Roman" w:hAnsi="Times New Roman" w:cs="Times New Roman"/>
          <w:bCs/>
          <w:sz w:val="24"/>
          <w:szCs w:val="24"/>
        </w:rPr>
      </w:pPr>
      <w:r w:rsidRPr="001E7B39">
        <w:rPr>
          <w:rFonts w:ascii="Times New Roman" w:hAnsi="Times New Roman" w:cs="Times New Roman"/>
          <w:bCs/>
          <w:sz w:val="24"/>
          <w:szCs w:val="24"/>
        </w:rPr>
        <w:t xml:space="preserve">3.3.4 - </w:t>
      </w:r>
      <w:r w:rsidRPr="001E7B39">
        <w:rPr>
          <w:rFonts w:ascii="Times New Roman" w:hAnsi="Times New Roman" w:cs="Times New Roman"/>
          <w:b/>
          <w:sz w:val="24"/>
          <w:szCs w:val="24"/>
        </w:rPr>
        <w:t>Definitivamente</w:t>
      </w:r>
      <w:r w:rsidRPr="001E7B39">
        <w:rPr>
          <w:rFonts w:ascii="Times New Roman" w:hAnsi="Times New Roman" w:cs="Times New Roman"/>
          <w:bCs/>
          <w:sz w:val="24"/>
          <w:szCs w:val="24"/>
        </w:rPr>
        <w:t>, no prazo de 5 (cinco) dias, considerando a qualidade, quantidade, prazos de validades, estado dos produtos, especificações e consequente aceitação, comprovada a conformidade desses com as especificações exigidas neste TR, sendo então, emitido o Termo de Recebimento Definitivo</w:t>
      </w:r>
      <w:r>
        <w:rPr>
          <w:rFonts w:ascii="Times New Roman" w:hAnsi="Times New Roman" w:cs="Times New Roman"/>
          <w:bCs/>
          <w:sz w:val="24"/>
          <w:szCs w:val="24"/>
        </w:rPr>
        <w:t>.</w:t>
      </w:r>
    </w:p>
    <w:p w14:paraId="77F55923" w14:textId="551F40BC" w:rsidR="001E7B39" w:rsidRPr="001E7B39" w:rsidRDefault="001E7B39" w:rsidP="001E7B39">
      <w:pPr>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lastRenderedPageBreak/>
        <w:t>3.3.5 - Correrão por conta do contratado todas as despesas necessárias para a entrega do objeto, sem nenhum ônus para a contratante, bem como, é de responsabilidade da empresa licitante quaisquer despesas com salários, encargos, remuneração social, trabalhista, previdenciária, encargos decorrentes de multas, indenizações de qualquer natureza, obrigações tributarias, trabalhista, enfim, qualquer outra despesa decorrente do cumprimento da contratação.</w:t>
      </w:r>
    </w:p>
    <w:p w14:paraId="7E772FDF" w14:textId="033C405E" w:rsidR="001E7B39" w:rsidRPr="007C600D" w:rsidRDefault="001E7B39" w:rsidP="001E7B39">
      <w:pPr>
        <w:widowControl w:val="0"/>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3.3.6 - Não serão aceitas embalagens violadas, danificadas ou que apresentem dúvidas quanto à qualidade e procedência dos itens, também não será aceito marcas diferentes das </w:t>
      </w:r>
      <w:r w:rsidRPr="007C600D">
        <w:rPr>
          <w:rFonts w:ascii="Times New Roman" w:hAnsi="Times New Roman" w:cs="Times New Roman"/>
          <w:sz w:val="24"/>
          <w:szCs w:val="24"/>
        </w:rPr>
        <w:t>apresentadas nas propostas de preços</w:t>
      </w:r>
      <w:bookmarkEnd w:id="3"/>
      <w:r w:rsidRPr="007C600D">
        <w:rPr>
          <w:rFonts w:ascii="Times New Roman" w:hAnsi="Times New Roman" w:cs="Times New Roman"/>
          <w:sz w:val="24"/>
          <w:szCs w:val="24"/>
        </w:rPr>
        <w:t>.</w:t>
      </w:r>
    </w:p>
    <w:p w14:paraId="39B60EBF" w14:textId="397E13F7" w:rsidR="001E7B39" w:rsidRPr="007C600D"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rPr>
      </w:pPr>
      <w:bookmarkStart w:id="4" w:name="_Hlk63668039"/>
      <w:bookmarkStart w:id="5" w:name="_Hlk164334117"/>
      <w:r w:rsidRPr="007C600D">
        <w:rPr>
          <w:rFonts w:ascii="Times New Roman" w:hAnsi="Times New Roman" w:cs="Times New Roman"/>
          <w:b/>
          <w:bCs/>
          <w:sz w:val="24"/>
          <w:szCs w:val="24"/>
        </w:rPr>
        <w:t>4.  ESPECIFICAÇÕES DA NECESSIDADE</w:t>
      </w:r>
      <w:bookmarkEnd w:id="4"/>
    </w:p>
    <w:p w14:paraId="47C2FF84" w14:textId="1B3E9FAE" w:rsidR="001E7B39" w:rsidRPr="007C600D" w:rsidRDefault="001E7B39" w:rsidP="001E7B39">
      <w:pPr>
        <w:autoSpaceDE w:val="0"/>
        <w:autoSpaceDN w:val="0"/>
        <w:adjustRightInd w:val="0"/>
        <w:jc w:val="both"/>
        <w:rPr>
          <w:rFonts w:ascii="Times New Roman" w:hAnsi="Times New Roman" w:cs="Times New Roman"/>
          <w:bCs/>
          <w:sz w:val="24"/>
          <w:szCs w:val="24"/>
        </w:rPr>
      </w:pPr>
      <w:r w:rsidRPr="007C600D">
        <w:rPr>
          <w:rFonts w:ascii="Times New Roman" w:hAnsi="Times New Roman" w:cs="Times New Roman"/>
          <w:bCs/>
          <w:sz w:val="24"/>
          <w:szCs w:val="24"/>
        </w:rPr>
        <w:t xml:space="preserve">4.1 - Todas as especificações dos itens estão dispostas no </w:t>
      </w:r>
      <w:r w:rsidRPr="007C600D">
        <w:rPr>
          <w:rFonts w:ascii="Times New Roman" w:hAnsi="Times New Roman" w:cs="Times New Roman"/>
          <w:b/>
          <w:sz w:val="24"/>
          <w:szCs w:val="24"/>
        </w:rPr>
        <w:t>Anexo I</w:t>
      </w:r>
      <w:r w:rsidRPr="007C600D">
        <w:rPr>
          <w:rFonts w:ascii="Times New Roman" w:hAnsi="Times New Roman" w:cs="Times New Roman"/>
          <w:bCs/>
          <w:sz w:val="24"/>
          <w:szCs w:val="24"/>
        </w:rPr>
        <w:t xml:space="preserve"> deste Termo de Referência.</w:t>
      </w:r>
      <w:bookmarkEnd w:id="5"/>
    </w:p>
    <w:p w14:paraId="5B7A263D" w14:textId="4C809D78" w:rsidR="001E7B39" w:rsidRPr="007C600D"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u w:val="single"/>
        </w:rPr>
      </w:pPr>
      <w:r w:rsidRPr="007C600D">
        <w:rPr>
          <w:rFonts w:ascii="Times New Roman" w:hAnsi="Times New Roman" w:cs="Times New Roman"/>
          <w:b/>
          <w:bCs/>
          <w:sz w:val="24"/>
          <w:szCs w:val="24"/>
        </w:rPr>
        <w:t>5. CLASSIFICAÇÃO ORÇAMENTÁRIA</w:t>
      </w:r>
    </w:p>
    <w:p w14:paraId="1254BAEC" w14:textId="7D25D477" w:rsidR="001E7B39" w:rsidRPr="001E7B39" w:rsidRDefault="001E7B39" w:rsidP="001E7B39">
      <w:pPr>
        <w:autoSpaceDE w:val="0"/>
        <w:autoSpaceDN w:val="0"/>
        <w:adjustRightInd w:val="0"/>
        <w:jc w:val="both"/>
        <w:rPr>
          <w:rFonts w:ascii="Times New Roman" w:hAnsi="Times New Roman" w:cs="Times New Roman"/>
          <w:sz w:val="24"/>
          <w:szCs w:val="24"/>
          <w:lang w:eastAsia="x-none"/>
        </w:rPr>
      </w:pPr>
      <w:r w:rsidRPr="001E7B39">
        <w:rPr>
          <w:rFonts w:ascii="Times New Roman" w:hAnsi="Times New Roman" w:cs="Times New Roman"/>
          <w:sz w:val="24"/>
          <w:szCs w:val="24"/>
          <w:lang w:eastAsia="x-none"/>
        </w:rPr>
        <w:t>5.1 - As despesas decorrentes desta contratação estão programadas nas seguintes dotações orçamentárias:</w:t>
      </w:r>
    </w:p>
    <w:p w14:paraId="584A84DF" w14:textId="2F54CB33" w:rsidR="001E7B39" w:rsidRPr="001E7B39" w:rsidRDefault="001E7B39" w:rsidP="001E7B39">
      <w:pPr>
        <w:autoSpaceDE w:val="0"/>
        <w:autoSpaceDN w:val="0"/>
        <w:adjustRightInd w:val="0"/>
        <w:jc w:val="both"/>
        <w:rPr>
          <w:rFonts w:ascii="Times New Roman" w:hAnsi="Times New Roman" w:cs="Times New Roman"/>
          <w:b/>
          <w:bCs/>
          <w:sz w:val="24"/>
          <w:szCs w:val="24"/>
        </w:rPr>
      </w:pPr>
      <w:bookmarkStart w:id="6" w:name="_Hlk188353746"/>
      <w:r w:rsidRPr="001E7B39">
        <w:rPr>
          <w:rFonts w:ascii="Times New Roman" w:hAnsi="Times New Roman" w:cs="Times New Roman"/>
          <w:b/>
          <w:bCs/>
          <w:sz w:val="24"/>
          <w:szCs w:val="24"/>
        </w:rPr>
        <w:t xml:space="preserve">FUNDO MUNICIPAL DE ASSISTÊNCIA SOCIAL </w:t>
      </w:r>
    </w:p>
    <w:p w14:paraId="3DD84118" w14:textId="77777777" w:rsidR="001E7B39" w:rsidRPr="001E7B39" w:rsidRDefault="001E7B39" w:rsidP="001E7B39">
      <w:pPr>
        <w:autoSpaceDE w:val="0"/>
        <w:autoSpaceDN w:val="0"/>
        <w:adjustRightInd w:val="0"/>
        <w:jc w:val="both"/>
        <w:rPr>
          <w:rFonts w:ascii="Times New Roman" w:eastAsia="Calibri" w:hAnsi="Times New Roman" w:cs="Times New Roman"/>
          <w:b/>
          <w:bCs/>
          <w:kern w:val="2"/>
          <w:sz w:val="24"/>
          <w:szCs w:val="24"/>
        </w:rPr>
      </w:pPr>
      <w:bookmarkStart w:id="7" w:name="_Hlk188345348"/>
      <w:r w:rsidRPr="001E7B39">
        <w:rPr>
          <w:rFonts w:ascii="Times New Roman" w:eastAsia="Calibri" w:hAnsi="Times New Roman" w:cs="Times New Roman"/>
          <w:b/>
          <w:bCs/>
          <w:kern w:val="2"/>
          <w:sz w:val="24"/>
          <w:szCs w:val="24"/>
        </w:rPr>
        <w:t>Dotação:</w:t>
      </w:r>
    </w:p>
    <w:p w14:paraId="2C4606A5"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Órgão 20: Pode Executivo</w:t>
      </w:r>
    </w:p>
    <w:p w14:paraId="1579A204"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Unidade 07: Secretaria Municipal de Assistência Social</w:t>
      </w:r>
    </w:p>
    <w:p w14:paraId="76491E29"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08.122.0831.2061.0000 – Manutenção das Atividades da Secretaria</w:t>
      </w:r>
    </w:p>
    <w:p w14:paraId="02656E9D" w14:textId="4D89F0FE" w:rsidR="001E7B39" w:rsidRPr="001E7B39" w:rsidRDefault="001F49DF" w:rsidP="001E7B39">
      <w:pPr>
        <w:autoSpaceDE w:val="0"/>
        <w:autoSpaceDN w:val="0"/>
        <w:adjustRightInd w:val="0"/>
        <w:jc w:val="both"/>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3.3.90.39.00- OUTROS SERVIÇOS DE TERCEIROS- PESSOA JURÍDICA</w:t>
      </w:r>
    </w:p>
    <w:p w14:paraId="08512679" w14:textId="77777777" w:rsidR="001E7B39" w:rsidRPr="001E7B39" w:rsidRDefault="001E7B39" w:rsidP="001E7B39">
      <w:pPr>
        <w:autoSpaceDE w:val="0"/>
        <w:autoSpaceDN w:val="0"/>
        <w:adjustRightInd w:val="0"/>
        <w:jc w:val="both"/>
        <w:rPr>
          <w:rFonts w:ascii="Times New Roman" w:eastAsia="Calibri" w:hAnsi="Times New Roman" w:cs="Times New Roman"/>
          <w:b/>
          <w:bCs/>
          <w:kern w:val="2"/>
          <w:sz w:val="24"/>
          <w:szCs w:val="24"/>
        </w:rPr>
      </w:pPr>
      <w:r w:rsidRPr="001E7B39">
        <w:rPr>
          <w:rFonts w:ascii="Times New Roman" w:eastAsia="Calibri" w:hAnsi="Times New Roman" w:cs="Times New Roman"/>
          <w:b/>
          <w:bCs/>
          <w:kern w:val="2"/>
          <w:sz w:val="24"/>
          <w:szCs w:val="24"/>
        </w:rPr>
        <w:t>Dotação:</w:t>
      </w:r>
    </w:p>
    <w:p w14:paraId="2C3DB498"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Órgão 20: Pode Executivo</w:t>
      </w:r>
    </w:p>
    <w:p w14:paraId="5646045F"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Unidade 07: Secretaria Municipal de Assistência Social</w:t>
      </w:r>
    </w:p>
    <w:p w14:paraId="5722A74F"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08.244.0831.2063.0000- CONCESSÃO DE BENEFICIO EVENTUAL</w:t>
      </w:r>
    </w:p>
    <w:p w14:paraId="388B0E58" w14:textId="2D69D7DB" w:rsidR="001E7B39" w:rsidRPr="001E7B39" w:rsidRDefault="001F49DF" w:rsidP="001E7B39">
      <w:pPr>
        <w:autoSpaceDE w:val="0"/>
        <w:autoSpaceDN w:val="0"/>
        <w:adjustRightInd w:val="0"/>
        <w:jc w:val="both"/>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3.3.90.00.00- APLICAÇÕES DIRETAS</w:t>
      </w:r>
    </w:p>
    <w:p w14:paraId="49B220C8" w14:textId="77777777" w:rsidR="001E7B39" w:rsidRPr="001E7B39" w:rsidRDefault="001E7B39" w:rsidP="001E7B39">
      <w:pPr>
        <w:autoSpaceDE w:val="0"/>
        <w:autoSpaceDN w:val="0"/>
        <w:adjustRightInd w:val="0"/>
        <w:jc w:val="both"/>
        <w:rPr>
          <w:rFonts w:ascii="Times New Roman" w:eastAsia="Calibri" w:hAnsi="Times New Roman" w:cs="Times New Roman"/>
          <w:b/>
          <w:bCs/>
          <w:kern w:val="2"/>
          <w:sz w:val="24"/>
          <w:szCs w:val="24"/>
        </w:rPr>
      </w:pPr>
      <w:r w:rsidRPr="001E7B39">
        <w:rPr>
          <w:rFonts w:ascii="Times New Roman" w:eastAsia="Calibri" w:hAnsi="Times New Roman" w:cs="Times New Roman"/>
          <w:b/>
          <w:bCs/>
          <w:kern w:val="2"/>
          <w:sz w:val="24"/>
          <w:szCs w:val="24"/>
        </w:rPr>
        <w:t>Dotação:</w:t>
      </w:r>
    </w:p>
    <w:p w14:paraId="51A07830"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Órgão 20: Pode Executivo</w:t>
      </w:r>
    </w:p>
    <w:p w14:paraId="142FB9FC"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Unidade 14: Fundo Municipal de Assistência Social</w:t>
      </w:r>
    </w:p>
    <w:p w14:paraId="05FEA548" w14:textId="77777777" w:rsidR="001E7B39" w:rsidRPr="001E7B39" w:rsidRDefault="001E7B39" w:rsidP="001E7B39">
      <w:pPr>
        <w:autoSpaceDE w:val="0"/>
        <w:autoSpaceDN w:val="0"/>
        <w:adjustRightInd w:val="0"/>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 xml:space="preserve">08.244.0832.2064.0000- PAIF- PROTEÇÃO E ATENDIMENTO INTEGRAL A FAMILIA </w:t>
      </w:r>
    </w:p>
    <w:bookmarkEnd w:id="6"/>
    <w:bookmarkEnd w:id="7"/>
    <w:p w14:paraId="15BA3405" w14:textId="77777777" w:rsidR="001F49DF" w:rsidRPr="001E7B39" w:rsidRDefault="001F49DF" w:rsidP="001F49DF">
      <w:pPr>
        <w:autoSpaceDE w:val="0"/>
        <w:autoSpaceDN w:val="0"/>
        <w:adjustRightInd w:val="0"/>
        <w:jc w:val="both"/>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3.3.90.00.00- APLICAÇÕES DIRETAS</w:t>
      </w:r>
    </w:p>
    <w:p w14:paraId="4182D16D" w14:textId="77777777" w:rsidR="001E7B39" w:rsidRPr="001E7B39" w:rsidRDefault="001E7B39" w:rsidP="001E7B39">
      <w:pPr>
        <w:autoSpaceDE w:val="0"/>
        <w:autoSpaceDN w:val="0"/>
        <w:adjustRightInd w:val="0"/>
        <w:jc w:val="both"/>
        <w:rPr>
          <w:rFonts w:ascii="Times New Roman" w:hAnsi="Times New Roman" w:cs="Times New Roman"/>
          <w:sz w:val="24"/>
          <w:szCs w:val="24"/>
          <w:lang w:eastAsia="x-none"/>
        </w:rPr>
      </w:pPr>
    </w:p>
    <w:p w14:paraId="3BA97263" w14:textId="1576D964" w:rsidR="001E7B39" w:rsidRPr="007C600D"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u w:val="single"/>
        </w:rPr>
      </w:pPr>
      <w:r w:rsidRPr="001E7B39">
        <w:rPr>
          <w:rFonts w:ascii="Times New Roman" w:hAnsi="Times New Roman" w:cs="Times New Roman"/>
          <w:b/>
          <w:bCs/>
          <w:sz w:val="24"/>
          <w:szCs w:val="24"/>
        </w:rPr>
        <w:lastRenderedPageBreak/>
        <w:t xml:space="preserve">6. </w:t>
      </w:r>
      <w:r w:rsidRPr="007C600D">
        <w:rPr>
          <w:rFonts w:ascii="Times New Roman" w:hAnsi="Times New Roman" w:cs="Times New Roman"/>
          <w:b/>
          <w:bCs/>
          <w:sz w:val="24"/>
          <w:szCs w:val="24"/>
        </w:rPr>
        <w:t>CRITÉRIO DE COTA OU EXCLUSIVIDADE – LEI FEDERAL Nº 123/2006</w:t>
      </w:r>
    </w:p>
    <w:p w14:paraId="0F4926EF" w14:textId="0B7E8110" w:rsidR="001E7B39" w:rsidRPr="001E7B39" w:rsidRDefault="001E7B39" w:rsidP="001E7B39">
      <w:pPr>
        <w:autoSpaceDE w:val="0"/>
        <w:autoSpaceDN w:val="0"/>
        <w:adjustRightInd w:val="0"/>
        <w:jc w:val="both"/>
        <w:rPr>
          <w:rFonts w:ascii="Times New Roman" w:hAnsi="Times New Roman" w:cs="Times New Roman"/>
          <w:sz w:val="24"/>
          <w:szCs w:val="24"/>
          <w:lang w:eastAsia="x-none"/>
        </w:rPr>
      </w:pPr>
      <w:r w:rsidRPr="001E7B39">
        <w:rPr>
          <w:rFonts w:ascii="Times New Roman" w:hAnsi="Times New Roman" w:cs="Times New Roman"/>
          <w:sz w:val="24"/>
          <w:szCs w:val="24"/>
          <w:lang w:eastAsia="x-none"/>
        </w:rPr>
        <w:t>6.1 - A licitação atenderá a</w:t>
      </w:r>
      <w:r w:rsidRPr="001E7B39">
        <w:rPr>
          <w:rFonts w:ascii="Times New Roman" w:hAnsi="Times New Roman" w:cs="Times New Roman"/>
          <w:b/>
          <w:bCs/>
          <w:sz w:val="24"/>
          <w:szCs w:val="24"/>
        </w:rPr>
        <w:t xml:space="preserve"> </w:t>
      </w:r>
      <w:r w:rsidRPr="001E7B39">
        <w:rPr>
          <w:rFonts w:ascii="Times New Roman" w:hAnsi="Times New Roman" w:cs="Times New Roman"/>
          <w:sz w:val="24"/>
          <w:szCs w:val="24"/>
        </w:rPr>
        <w:t>LEI FEDERAL Nº123/2006, complementada pela</w:t>
      </w:r>
      <w:r w:rsidRPr="001E7B39">
        <w:rPr>
          <w:rFonts w:ascii="Times New Roman" w:hAnsi="Times New Roman" w:cs="Times New Roman"/>
          <w:sz w:val="24"/>
          <w:szCs w:val="24"/>
          <w:lang w:eastAsia="x-none"/>
        </w:rPr>
        <w:t xml:space="preserve"> LEI Nº 147, DE 7 DE AGOSTO DE 2014, para o cumprimento do disposto no Art. 48, Inciso I e III – estabelecendo participação exclusiva para MEI/ME/EPP em itens cujo valor seja de até R$ 80.000,00 (oitenta mil reais) e em aquisição de bens de natureza divisível, cota de até 25% (vinte e cinco por cento) do objeto para a contratação de microempresas e empresas de pequeno porte, conforme descrito na tabela de descrição.</w:t>
      </w:r>
    </w:p>
    <w:p w14:paraId="0BCA1A44" w14:textId="0F29EAFA" w:rsidR="001E7B39" w:rsidRPr="001E7B39" w:rsidRDefault="001E7B39" w:rsidP="001E7B39">
      <w:pPr>
        <w:autoSpaceDE w:val="0"/>
        <w:autoSpaceDN w:val="0"/>
        <w:adjustRightInd w:val="0"/>
        <w:jc w:val="both"/>
        <w:rPr>
          <w:rFonts w:ascii="Times New Roman" w:hAnsi="Times New Roman" w:cs="Times New Roman"/>
          <w:sz w:val="24"/>
          <w:szCs w:val="24"/>
          <w:lang w:eastAsia="x-none"/>
        </w:rPr>
      </w:pPr>
      <w:r w:rsidRPr="001E7B39">
        <w:rPr>
          <w:rFonts w:ascii="Times New Roman" w:hAnsi="Times New Roman" w:cs="Times New Roman"/>
          <w:sz w:val="24"/>
          <w:szCs w:val="24"/>
          <w:lang w:eastAsia="x-none"/>
        </w:rPr>
        <w:t xml:space="preserve">6.2 - </w:t>
      </w:r>
      <w:r w:rsidRPr="001E7B39">
        <w:rPr>
          <w:rFonts w:ascii="Times New Roman" w:hAnsi="Times New Roman" w:cs="Times New Roman"/>
          <w:sz w:val="24"/>
          <w:szCs w:val="24"/>
        </w:rPr>
        <w:t>Todos os itens descritos nas especificações da tabela serão destinados para MEI/ ME/EPP.</w:t>
      </w:r>
    </w:p>
    <w:p w14:paraId="383090F3" w14:textId="56283A15" w:rsidR="001E7B39" w:rsidRPr="007C600D"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rPr>
      </w:pPr>
      <w:r w:rsidRPr="007C600D">
        <w:rPr>
          <w:rFonts w:ascii="Times New Roman" w:hAnsi="Times New Roman" w:cs="Times New Roman"/>
          <w:b/>
          <w:bCs/>
          <w:sz w:val="24"/>
          <w:szCs w:val="24"/>
        </w:rPr>
        <w:t>7.  MODALIDADE DE LICITAÇÃO, CRITÉRIO DE JULGAMENTO E MODO DE DISPUTA</w:t>
      </w:r>
    </w:p>
    <w:p w14:paraId="31F0B20F" w14:textId="6049197C"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color w:val="000000"/>
          <w:sz w:val="24"/>
          <w:szCs w:val="24"/>
        </w:rPr>
        <w:t xml:space="preserve">7.1 - A licitação será realizada na modalidade de Pregão Eletrônico SRP (SISTEMA DE REGISTRO DE PREÇO), regida pela </w:t>
      </w:r>
      <w:r w:rsidRPr="001E7B39">
        <w:rPr>
          <w:rFonts w:ascii="Times New Roman" w:hAnsi="Times New Roman" w:cs="Times New Roman"/>
          <w:sz w:val="24"/>
          <w:szCs w:val="24"/>
        </w:rPr>
        <w:t>Lei Federal n° 14.133/21, Decretos Municipais n° 006, 007 e 020/2024.</w:t>
      </w:r>
    </w:p>
    <w:p w14:paraId="61B321F4" w14:textId="6F638C6D" w:rsidR="001E7B39" w:rsidRPr="001E7B39" w:rsidRDefault="001E7B39" w:rsidP="001E7B39">
      <w:pPr>
        <w:jc w:val="both"/>
        <w:rPr>
          <w:rFonts w:ascii="Times New Roman" w:hAnsi="Times New Roman" w:cs="Times New Roman"/>
          <w:color w:val="000000"/>
          <w:sz w:val="24"/>
          <w:szCs w:val="24"/>
        </w:rPr>
      </w:pPr>
      <w:r w:rsidRPr="001E7B39">
        <w:rPr>
          <w:rFonts w:ascii="Times New Roman" w:hAnsi="Times New Roman" w:cs="Times New Roman"/>
          <w:sz w:val="24"/>
          <w:szCs w:val="24"/>
        </w:rPr>
        <w:t>7.2 - Critério de julgamento o menor preço por item, conforme</w:t>
      </w:r>
      <w:r w:rsidRPr="001E7B39">
        <w:rPr>
          <w:rFonts w:ascii="Times New Roman" w:hAnsi="Times New Roman" w:cs="Times New Roman"/>
          <w:color w:val="000000"/>
          <w:sz w:val="24"/>
          <w:szCs w:val="24"/>
        </w:rPr>
        <w:t xml:space="preserve"> justificativa constante no Documento de Formalização de Demanda – DFD.</w:t>
      </w:r>
    </w:p>
    <w:p w14:paraId="302A7D0F" w14:textId="77777777" w:rsidR="001E7B39" w:rsidRPr="001E7B39" w:rsidRDefault="001E7B39" w:rsidP="001E7B39">
      <w:pPr>
        <w:jc w:val="both"/>
        <w:rPr>
          <w:rFonts w:ascii="Times New Roman" w:eastAsia="Calibri" w:hAnsi="Times New Roman" w:cs="Times New Roman"/>
          <w:kern w:val="2"/>
          <w:sz w:val="24"/>
          <w:szCs w:val="24"/>
        </w:rPr>
      </w:pPr>
      <w:r w:rsidRPr="001E7B39">
        <w:rPr>
          <w:rFonts w:ascii="Times New Roman" w:hAnsi="Times New Roman" w:cs="Times New Roman"/>
          <w:color w:val="000000"/>
          <w:sz w:val="24"/>
          <w:szCs w:val="24"/>
        </w:rPr>
        <w:t xml:space="preserve">7.3 - </w:t>
      </w:r>
      <w:r w:rsidRPr="001E7B39">
        <w:rPr>
          <w:rFonts w:ascii="Times New Roman" w:eastAsia="Calibri" w:hAnsi="Times New Roman" w:cs="Times New Roman"/>
          <w:kern w:val="2"/>
          <w:sz w:val="24"/>
          <w:szCs w:val="24"/>
        </w:rPr>
        <w:t>O modo de disputa a ser utilizado no certame é o aberto.</w:t>
      </w:r>
    </w:p>
    <w:p w14:paraId="690C861B" w14:textId="77777777" w:rsidR="001E7B39" w:rsidRPr="001E7B39" w:rsidRDefault="001E7B39" w:rsidP="001E7B39">
      <w:pPr>
        <w:jc w:val="both"/>
        <w:rPr>
          <w:rFonts w:ascii="Times New Roman" w:eastAsia="Calibri" w:hAnsi="Times New Roman" w:cs="Times New Roman"/>
          <w:kern w:val="2"/>
          <w:sz w:val="24"/>
          <w:szCs w:val="24"/>
        </w:rPr>
      </w:pPr>
      <w:r w:rsidRPr="001E7B39">
        <w:rPr>
          <w:rFonts w:ascii="Times New Roman" w:eastAsia="Calibri" w:hAnsi="Times New Roman" w:cs="Times New Roman"/>
          <w:kern w:val="2"/>
          <w:sz w:val="24"/>
          <w:szCs w:val="24"/>
        </w:rPr>
        <w:t xml:space="preserve">7.4 - A combinação dos parâmetros modalidade de licitação, critério de julgamento e modo de disputa descritos neste Termo de Referência se mostram adequadas e eficientes para seleção da proposta apta a gerar o resultado de contratação mais vantajoso para a Administração Pública, uma vez que o referido processo já está com valores médios praticados em mercado compatíveis com os praticados por empresas do ramo de atividade, sendo valores que não variam muito entre as concessionárias.  </w:t>
      </w:r>
    </w:p>
    <w:p w14:paraId="2C149367" w14:textId="590F1E64" w:rsidR="001E7B39" w:rsidRPr="001E7B39"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rPr>
      </w:pPr>
      <w:r w:rsidRPr="001E7B39">
        <w:rPr>
          <w:rFonts w:ascii="Times New Roman" w:hAnsi="Times New Roman" w:cs="Times New Roman"/>
          <w:b/>
          <w:bCs/>
          <w:sz w:val="24"/>
          <w:szCs w:val="24"/>
        </w:rPr>
        <w:t xml:space="preserve">8. EXIGÊNCIA DE DOCUMENTO DE HABILITAÇÃO </w:t>
      </w:r>
    </w:p>
    <w:p w14:paraId="1C415AEF" w14:textId="340DD8A4" w:rsidR="001E7B39" w:rsidRPr="001E7B39" w:rsidRDefault="001E7B39" w:rsidP="001E7B39">
      <w:pPr>
        <w:autoSpaceDE w:val="0"/>
        <w:autoSpaceDN w:val="0"/>
        <w:adjustRightInd w:val="0"/>
        <w:jc w:val="both"/>
        <w:rPr>
          <w:rFonts w:ascii="Times New Roman" w:hAnsi="Times New Roman" w:cs="Times New Roman"/>
          <w:b/>
          <w:sz w:val="24"/>
          <w:szCs w:val="24"/>
        </w:rPr>
      </w:pPr>
      <w:bookmarkStart w:id="8" w:name="_Hlk164334209"/>
      <w:r w:rsidRPr="001E7B39">
        <w:rPr>
          <w:rFonts w:ascii="Times New Roman" w:hAnsi="Times New Roman" w:cs="Times New Roman"/>
          <w:b/>
          <w:sz w:val="24"/>
          <w:szCs w:val="24"/>
        </w:rPr>
        <w:t>8.1 - DOCUMENTAÇÃO RELATIVA À HABILITAÇÃO JURÍDICA:</w:t>
      </w:r>
    </w:p>
    <w:p w14:paraId="457C2959" w14:textId="123CDE27"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a)</w:t>
      </w:r>
      <w:r w:rsidRPr="001E7B39">
        <w:rPr>
          <w:rFonts w:ascii="Times New Roman" w:hAnsi="Times New Roman" w:cs="Times New Roman"/>
          <w:bCs/>
          <w:sz w:val="24"/>
          <w:szCs w:val="24"/>
        </w:rPr>
        <w:tab/>
        <w:t xml:space="preserve">No caso de empresário individual: inscrição no Registro Público de Empresas Mercantis, a cargo da Junta Comercial da respectiva sede; </w:t>
      </w:r>
    </w:p>
    <w:p w14:paraId="2912ECA8" w14:textId="44233816"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b)</w:t>
      </w:r>
      <w:r w:rsidRPr="001E7B39">
        <w:rPr>
          <w:rFonts w:ascii="Times New Roman" w:hAnsi="Times New Roman" w:cs="Times New Roman"/>
          <w:bCs/>
          <w:sz w:val="24"/>
          <w:szCs w:val="24"/>
        </w:rPr>
        <w:tab/>
        <w:t>Em se tratando de microempreendedor individual – MEI: Certificado da Condição de Microempreendedor Individual - CCMEI, cuja aceitação ficará condicionada à verificação da autenticidade no sítio www.portaldoempreendedor.gov.br;</w:t>
      </w:r>
    </w:p>
    <w:p w14:paraId="639BB480" w14:textId="7A389CD0"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c)</w:t>
      </w:r>
      <w:r w:rsidRPr="001E7B39">
        <w:rPr>
          <w:rFonts w:ascii="Times New Roman" w:hAnsi="Times New Roman" w:cs="Times New Roman"/>
          <w:bCs/>
          <w:sz w:val="24"/>
          <w:szCs w:val="24"/>
        </w:rPr>
        <w:tab/>
        <w:t xml:space="preserve">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67687939" w14:textId="77777777"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d)</w:t>
      </w:r>
      <w:r w:rsidRPr="001E7B39">
        <w:rPr>
          <w:rFonts w:ascii="Times New Roman" w:hAnsi="Times New Roman" w:cs="Times New Roman"/>
          <w:bCs/>
          <w:sz w:val="24"/>
          <w:szCs w:val="24"/>
        </w:rPr>
        <w:tab/>
        <w:t>Inscrição no Registro Público de Empresas Mercantis onde opera, com averbação no Registro onde tem sede a matriz, no caso de ser o participante sucursal, filial ou agência;</w:t>
      </w:r>
    </w:p>
    <w:p w14:paraId="2DFF8109" w14:textId="77777777" w:rsidR="001E7B39" w:rsidRPr="001E7B39" w:rsidRDefault="001E7B39" w:rsidP="001E7B39">
      <w:pPr>
        <w:autoSpaceDE w:val="0"/>
        <w:autoSpaceDN w:val="0"/>
        <w:adjustRightInd w:val="0"/>
        <w:ind w:left="426"/>
        <w:jc w:val="both"/>
        <w:rPr>
          <w:rFonts w:ascii="Times New Roman" w:hAnsi="Times New Roman" w:cs="Times New Roman"/>
          <w:bCs/>
          <w:sz w:val="24"/>
          <w:szCs w:val="24"/>
        </w:rPr>
      </w:pPr>
    </w:p>
    <w:p w14:paraId="06D6342E" w14:textId="68E4D9B6"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e)</w:t>
      </w:r>
      <w:r w:rsidRPr="001E7B39">
        <w:rPr>
          <w:rFonts w:ascii="Times New Roman" w:hAnsi="Times New Roman" w:cs="Times New Roman"/>
          <w:bCs/>
          <w:sz w:val="24"/>
          <w:szCs w:val="24"/>
        </w:rPr>
        <w:tab/>
        <w:t xml:space="preserve">No caso de sociedade simples: inscrição do ato constitutivo no Registro Civil das Pessoas Jurídicas do local de sua sede, acompanhada de prova da indicação dos seus administradores; </w:t>
      </w:r>
    </w:p>
    <w:p w14:paraId="276F1975" w14:textId="2E810897"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f)</w:t>
      </w:r>
      <w:r w:rsidRPr="001E7B39">
        <w:rPr>
          <w:rFonts w:ascii="Times New Roman" w:hAnsi="Times New Roman" w:cs="Times New Roman"/>
          <w:bCs/>
          <w:sz w:val="24"/>
          <w:szCs w:val="24"/>
        </w:rPr>
        <w:tab/>
        <w:t xml:space="preserve">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7F81852" w14:textId="27334ACB"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g)</w:t>
      </w:r>
      <w:r w:rsidRPr="001E7B39">
        <w:rPr>
          <w:rFonts w:ascii="Times New Roman" w:hAnsi="Times New Roman" w:cs="Times New Roman"/>
          <w:bCs/>
          <w:sz w:val="24"/>
          <w:szCs w:val="24"/>
        </w:rPr>
        <w:tab/>
        <w:t xml:space="preserve">No caso de empresa ou sociedade estrangeira em funcionamento no País: decreto de autorização; </w:t>
      </w:r>
    </w:p>
    <w:p w14:paraId="0C1944EE" w14:textId="75C92197" w:rsidR="001E7B39" w:rsidRPr="001E7B39" w:rsidRDefault="001E7B39" w:rsidP="001E7B39">
      <w:pPr>
        <w:widowControl w:val="0"/>
        <w:shd w:val="clear" w:color="auto" w:fill="FFFFFF"/>
        <w:autoSpaceDE w:val="0"/>
        <w:autoSpaceDN w:val="0"/>
        <w:adjustRightInd w:val="0"/>
        <w:ind w:left="426" w:right="-1"/>
        <w:jc w:val="both"/>
        <w:rPr>
          <w:rFonts w:ascii="Times New Roman" w:hAnsi="Times New Roman" w:cs="Times New Roman"/>
          <w:sz w:val="24"/>
          <w:szCs w:val="24"/>
        </w:rPr>
      </w:pPr>
      <w:r w:rsidRPr="001E7B39">
        <w:rPr>
          <w:rFonts w:ascii="Times New Roman" w:hAnsi="Times New Roman" w:cs="Times New Roman"/>
          <w:bCs/>
          <w:sz w:val="24"/>
          <w:szCs w:val="24"/>
        </w:rPr>
        <w:t xml:space="preserve">h) </w:t>
      </w:r>
      <w:r w:rsidRPr="001E7B39">
        <w:rPr>
          <w:rFonts w:ascii="Times New Roman" w:hAnsi="Times New Roman" w:cs="Times New Roman"/>
          <w:color w:val="000000"/>
          <w:sz w:val="24"/>
          <w:szCs w:val="24"/>
        </w:rPr>
        <w:t>Certificado de Inspeção Sanitária (Decreto Federal nº 15.839/91) expedido por órgão municipal e/ou estadual, federal da sede da Licitante em vigor, compatível e pertinente com o objeto deste edital, descrição de atividade de acordo com os itens apresentado na proposta de preço</w:t>
      </w:r>
      <w:r w:rsidRPr="001E7B39">
        <w:rPr>
          <w:rFonts w:ascii="Times New Roman" w:hAnsi="Times New Roman" w:cs="Times New Roman"/>
          <w:b/>
          <w:bCs/>
          <w:color w:val="000000"/>
          <w:sz w:val="24"/>
          <w:szCs w:val="24"/>
        </w:rPr>
        <w:t>.</w:t>
      </w:r>
    </w:p>
    <w:p w14:paraId="0E332380" w14:textId="401A8183" w:rsidR="001E7B39" w:rsidRPr="001E7B39" w:rsidRDefault="001E7B39" w:rsidP="001E7B39">
      <w:pPr>
        <w:autoSpaceDE w:val="0"/>
        <w:autoSpaceDN w:val="0"/>
        <w:adjustRightInd w:val="0"/>
        <w:ind w:left="426"/>
        <w:jc w:val="both"/>
        <w:rPr>
          <w:rFonts w:ascii="Times New Roman" w:hAnsi="Times New Roman" w:cs="Times New Roman"/>
          <w:bCs/>
          <w:sz w:val="24"/>
          <w:szCs w:val="24"/>
        </w:rPr>
      </w:pPr>
      <w:r w:rsidRPr="001E7B39">
        <w:rPr>
          <w:rFonts w:ascii="Times New Roman" w:hAnsi="Times New Roman" w:cs="Times New Roman"/>
          <w:bCs/>
          <w:sz w:val="24"/>
          <w:szCs w:val="24"/>
        </w:rPr>
        <w:t>i)</w:t>
      </w:r>
      <w:r w:rsidRPr="001E7B39">
        <w:rPr>
          <w:rFonts w:ascii="Times New Roman" w:hAnsi="Times New Roman" w:cs="Times New Roman"/>
          <w:bCs/>
          <w:sz w:val="24"/>
          <w:szCs w:val="24"/>
        </w:rPr>
        <w:tab/>
        <w:t>Os documentos acima deverão estar acompanhados de todas as alterações ou da consolidação respectiva.</w:t>
      </w:r>
    </w:p>
    <w:p w14:paraId="33A39215" w14:textId="53E7488B" w:rsidR="001E7B39" w:rsidRPr="001E7B39" w:rsidRDefault="001E7B39" w:rsidP="001E7B39">
      <w:pPr>
        <w:autoSpaceDE w:val="0"/>
        <w:autoSpaceDN w:val="0"/>
        <w:adjustRightInd w:val="0"/>
        <w:jc w:val="both"/>
        <w:rPr>
          <w:rFonts w:ascii="Times New Roman" w:hAnsi="Times New Roman" w:cs="Times New Roman"/>
          <w:b/>
          <w:sz w:val="24"/>
          <w:szCs w:val="24"/>
        </w:rPr>
      </w:pPr>
      <w:r w:rsidRPr="001E7B39">
        <w:rPr>
          <w:rFonts w:ascii="Times New Roman" w:hAnsi="Times New Roman" w:cs="Times New Roman"/>
          <w:b/>
          <w:sz w:val="24"/>
          <w:szCs w:val="24"/>
        </w:rPr>
        <w:t>8.2. DOCUMENTAÇÃO RELATIVA À REGULARIDADE FISCAL, SOCIAL E TRABALHISTA:</w:t>
      </w:r>
    </w:p>
    <w:p w14:paraId="09AFECE9" w14:textId="64922286" w:rsidR="001E7B39" w:rsidRPr="001E7B39" w:rsidRDefault="001E7B39" w:rsidP="001E7B39">
      <w:pPr>
        <w:shd w:val="clear" w:color="auto" w:fill="FFFFFF"/>
        <w:ind w:left="567"/>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8.2.1 - </w:t>
      </w:r>
      <w:r w:rsidRPr="001E7B39">
        <w:rPr>
          <w:rFonts w:ascii="Times New Roman" w:eastAsia="Arial Narrow" w:hAnsi="Times New Roman" w:cs="Times New Roman"/>
          <w:b/>
          <w:color w:val="000000"/>
          <w:sz w:val="24"/>
          <w:szCs w:val="24"/>
        </w:rPr>
        <w:t>Prova de inscrição no Cadastro Nacional da Pessoa Jurídica (CNPJ/MF)</w:t>
      </w:r>
      <w:r w:rsidRPr="001E7B39">
        <w:rPr>
          <w:rFonts w:ascii="Times New Roman" w:eastAsia="Arial Narrow" w:hAnsi="Times New Roman" w:cs="Times New Roman"/>
          <w:bCs/>
          <w:color w:val="000000"/>
          <w:sz w:val="24"/>
          <w:szCs w:val="24"/>
        </w:rPr>
        <w:t xml:space="preserve">; </w:t>
      </w:r>
    </w:p>
    <w:p w14:paraId="1DDAA12D" w14:textId="4ED1796F" w:rsidR="001E7B39" w:rsidRDefault="001E7B39" w:rsidP="001E7B39">
      <w:pPr>
        <w:pStyle w:val="PargrafodaLista"/>
        <w:shd w:val="clear" w:color="auto" w:fill="FFFFFF"/>
        <w:ind w:left="567"/>
        <w:jc w:val="both"/>
        <w:rPr>
          <w:rFonts w:ascii="Times New Roman" w:eastAsia="Arial Narrow" w:hAnsi="Times New Roman" w:cs="Times New Roman"/>
          <w:bCs/>
          <w:color w:val="000000"/>
          <w:sz w:val="24"/>
        </w:rPr>
      </w:pPr>
      <w:r w:rsidRPr="001E7B39">
        <w:rPr>
          <w:rFonts w:ascii="Times New Roman" w:eastAsia="Arial Narrow" w:hAnsi="Times New Roman" w:cs="Times New Roman"/>
          <w:bCs/>
          <w:color w:val="000000"/>
          <w:sz w:val="24"/>
        </w:rPr>
        <w:t xml:space="preserve">8.2.2 - </w:t>
      </w:r>
      <w:r w:rsidRPr="001E7B39">
        <w:rPr>
          <w:rFonts w:ascii="Times New Roman" w:eastAsia="Arial Narrow" w:hAnsi="Times New Roman" w:cs="Times New Roman"/>
          <w:b/>
          <w:color w:val="000000"/>
          <w:sz w:val="24"/>
        </w:rPr>
        <w:t>Prova de inscrição no Cadastro de Contribuinte Estadual</w:t>
      </w:r>
      <w:r w:rsidRPr="001E7B39">
        <w:rPr>
          <w:rFonts w:ascii="Times New Roman" w:eastAsia="Arial Narrow" w:hAnsi="Times New Roman" w:cs="Times New Roman"/>
          <w:bCs/>
          <w:color w:val="000000"/>
          <w:sz w:val="24"/>
        </w:rPr>
        <w:t xml:space="preserve"> (Fornecimento de Bens) </w:t>
      </w:r>
      <w:r w:rsidRPr="001E7B39">
        <w:rPr>
          <w:rFonts w:ascii="Times New Roman" w:eastAsia="Arial Narrow" w:hAnsi="Times New Roman" w:cs="Times New Roman"/>
          <w:b/>
          <w:color w:val="000000"/>
          <w:sz w:val="24"/>
          <w:u w:val="single"/>
        </w:rPr>
        <w:t>OU</w:t>
      </w:r>
      <w:r w:rsidRPr="001E7B39">
        <w:rPr>
          <w:rFonts w:ascii="Times New Roman" w:eastAsia="Arial Narrow" w:hAnsi="Times New Roman" w:cs="Times New Roman"/>
          <w:b/>
          <w:color w:val="000000"/>
          <w:sz w:val="24"/>
        </w:rPr>
        <w:t xml:space="preserve"> Cadastro de Contribuinte Municipal</w:t>
      </w:r>
      <w:r w:rsidRPr="001E7B39">
        <w:rPr>
          <w:rFonts w:ascii="Times New Roman" w:eastAsia="Arial Narrow" w:hAnsi="Times New Roman" w:cs="Times New Roman"/>
          <w:bCs/>
          <w:color w:val="000000"/>
          <w:sz w:val="24"/>
        </w:rPr>
        <w:t xml:space="preserve"> (Prestação de Serviços), relativo ao domicílio ou sede da licitante, pertinente ao seu ramo de atividade e compatível com o objeto da presente licitação;</w:t>
      </w:r>
    </w:p>
    <w:p w14:paraId="65C34375" w14:textId="77777777" w:rsidR="00567A9A" w:rsidRPr="001E7B39" w:rsidRDefault="00567A9A" w:rsidP="001E7B39">
      <w:pPr>
        <w:pStyle w:val="PargrafodaLista"/>
        <w:shd w:val="clear" w:color="auto" w:fill="FFFFFF"/>
        <w:ind w:left="567"/>
        <w:jc w:val="both"/>
        <w:rPr>
          <w:rFonts w:ascii="Times New Roman" w:eastAsia="Arial Narrow" w:hAnsi="Times New Roman" w:cs="Times New Roman"/>
          <w:bCs/>
          <w:color w:val="000000"/>
          <w:sz w:val="24"/>
        </w:rPr>
      </w:pPr>
    </w:p>
    <w:p w14:paraId="4FA7025F" w14:textId="0EFFD6A5" w:rsidR="001E7B39" w:rsidRPr="001E7B39" w:rsidRDefault="001E7B39" w:rsidP="00567A9A">
      <w:pPr>
        <w:shd w:val="clear" w:color="auto" w:fill="FFFFFF"/>
        <w:ind w:left="567"/>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8.2.3 -</w:t>
      </w:r>
      <w:r w:rsidRPr="001E7B39">
        <w:rPr>
          <w:rFonts w:ascii="Times New Roman" w:eastAsia="Arial Narrow" w:hAnsi="Times New Roman" w:cs="Times New Roman"/>
          <w:b/>
          <w:color w:val="000000"/>
          <w:sz w:val="24"/>
          <w:szCs w:val="24"/>
        </w:rPr>
        <w:t xml:space="preserve"> Prova de Regularidade para com a Fazenda Federal</w:t>
      </w:r>
      <w:r w:rsidRPr="001E7B39">
        <w:rPr>
          <w:rFonts w:ascii="Times New Roman" w:eastAsia="Arial Narrow" w:hAnsi="Times New Roman" w:cs="Times New Roman"/>
          <w:bCs/>
          <w:color w:val="000000"/>
          <w:sz w:val="24"/>
          <w:szCs w:val="24"/>
        </w:rPr>
        <w:t xml:space="preserve">, através de Certidão Negativa de Débitos relativos a Tributos Federais e Dívida Ativa da União expedida conjuntamente pela Procuradoria Geral da Fazenda Nacional e Receita Federal do Brasil, abrangendo inclusive os créditos tributários relativos às contribuições sociais previstas nas alíneas “a”, “b” e “c” do parágrafo único do art. 11 da Lei nº 8.212/1991, ou Certidão Positiva com efeitos de Negativa; </w:t>
      </w:r>
    </w:p>
    <w:p w14:paraId="4E87D617" w14:textId="07DA2414"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8.2.4 - </w:t>
      </w:r>
      <w:r w:rsidRPr="001E7B39">
        <w:rPr>
          <w:rFonts w:ascii="Times New Roman" w:eastAsia="Arial Narrow" w:hAnsi="Times New Roman" w:cs="Times New Roman"/>
          <w:b/>
          <w:color w:val="000000"/>
          <w:sz w:val="24"/>
          <w:szCs w:val="24"/>
        </w:rPr>
        <w:t>Prova de Regularidade para com a Fazenda Estadual</w:t>
      </w:r>
      <w:r w:rsidRPr="001E7B39">
        <w:rPr>
          <w:rFonts w:ascii="Times New Roman" w:eastAsia="Arial Narrow" w:hAnsi="Times New Roman" w:cs="Times New Roman"/>
          <w:bCs/>
          <w:color w:val="000000"/>
          <w:sz w:val="24"/>
          <w:szCs w:val="24"/>
        </w:rPr>
        <w:t>, comprovada através de Certidão de Regularidade Fiscal - CRF emitida pela Secretaria da Fazenda do domicílio ou sede do licitante, ou certidão positiva com efeitos de negativa;</w:t>
      </w:r>
    </w:p>
    <w:p w14:paraId="4C2D0E8A" w14:textId="77777777" w:rsidR="001E7B39" w:rsidRPr="001E7B39" w:rsidRDefault="001E7B39" w:rsidP="001E7B39">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8.2.5 - </w:t>
      </w:r>
      <w:r w:rsidRPr="001E7B39">
        <w:rPr>
          <w:rFonts w:ascii="Times New Roman" w:eastAsia="Arial Narrow" w:hAnsi="Times New Roman" w:cs="Times New Roman"/>
          <w:b/>
          <w:color w:val="000000"/>
          <w:sz w:val="24"/>
          <w:szCs w:val="24"/>
        </w:rPr>
        <w:t>Prova de Regularidade para com a Fazenda Municipal</w:t>
      </w:r>
      <w:r w:rsidRPr="001E7B39">
        <w:rPr>
          <w:rFonts w:ascii="Times New Roman" w:eastAsia="Arial Narrow" w:hAnsi="Times New Roman" w:cs="Times New Roman"/>
          <w:bCs/>
          <w:color w:val="000000"/>
          <w:sz w:val="24"/>
          <w:szCs w:val="24"/>
        </w:rPr>
        <w:t xml:space="preserve">, comprovada através de Certidão de Regularidade Fiscal Municipal emitida pela Prefeitura Municipal do domicílio ou sede da licitante ou certidão positiva com efeitos de negativa; </w:t>
      </w:r>
    </w:p>
    <w:p w14:paraId="7793AA55" w14:textId="77777777" w:rsidR="001E7B39" w:rsidRPr="001E7B39" w:rsidRDefault="001E7B39" w:rsidP="001E7B39">
      <w:pPr>
        <w:shd w:val="clear" w:color="auto" w:fill="FFFFFF"/>
        <w:ind w:leftChars="256" w:left="565" w:hanging="2"/>
        <w:jc w:val="both"/>
        <w:rPr>
          <w:rFonts w:ascii="Times New Roman" w:eastAsia="Arial Narrow" w:hAnsi="Times New Roman" w:cs="Times New Roman"/>
          <w:bCs/>
          <w:color w:val="000000"/>
          <w:sz w:val="24"/>
          <w:szCs w:val="24"/>
        </w:rPr>
      </w:pPr>
    </w:p>
    <w:p w14:paraId="0185AA6B" w14:textId="56A6C637"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lastRenderedPageBreak/>
        <w:t>8.2.6 - Prova de Regularidade relativa ao</w:t>
      </w:r>
      <w:r w:rsidRPr="001E7B39">
        <w:rPr>
          <w:rFonts w:ascii="Times New Roman" w:eastAsia="Arial Narrow" w:hAnsi="Times New Roman" w:cs="Times New Roman"/>
          <w:b/>
          <w:color w:val="000000"/>
          <w:sz w:val="24"/>
          <w:szCs w:val="24"/>
        </w:rPr>
        <w:t xml:space="preserve"> Fundo de Garantia por Tempo de Serviço – Certidão FGTS (CRF)</w:t>
      </w:r>
      <w:r w:rsidRPr="001E7B39">
        <w:rPr>
          <w:rFonts w:ascii="Times New Roman" w:eastAsia="Arial Narrow" w:hAnsi="Times New Roman" w:cs="Times New Roman"/>
          <w:bCs/>
          <w:color w:val="000000"/>
          <w:sz w:val="24"/>
          <w:szCs w:val="24"/>
        </w:rPr>
        <w:t xml:space="preserve">, comprovada através de apresentação de certidão fornecida pela Caixa Econômica Federal; </w:t>
      </w:r>
    </w:p>
    <w:p w14:paraId="6BFB8FA1" w14:textId="570F1999"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8.2.7 - Prova de Regularidade perante a Justiça do Trabalho, através de </w:t>
      </w:r>
      <w:r w:rsidRPr="001E7B39">
        <w:rPr>
          <w:rFonts w:ascii="Times New Roman" w:eastAsia="Arial Narrow" w:hAnsi="Times New Roman" w:cs="Times New Roman"/>
          <w:b/>
          <w:color w:val="000000"/>
          <w:sz w:val="24"/>
          <w:szCs w:val="24"/>
        </w:rPr>
        <w:t>Certidão Negativa de Débitos Trabalhistas – CNDT,</w:t>
      </w:r>
      <w:r w:rsidRPr="001E7B39">
        <w:rPr>
          <w:rFonts w:ascii="Times New Roman" w:eastAsia="Arial Narrow" w:hAnsi="Times New Roman" w:cs="Times New Roman"/>
          <w:bCs/>
          <w:color w:val="000000"/>
          <w:sz w:val="24"/>
          <w:szCs w:val="24"/>
        </w:rPr>
        <w:t xml:space="preserve"> de acordo com a Lei nº 12.440/2011 e Resolução Administrativa nº 1.470/2011 do TST.</w:t>
      </w:r>
    </w:p>
    <w:p w14:paraId="27FC72C8" w14:textId="7955F8D1" w:rsidR="001E7B39" w:rsidRPr="001E7B39" w:rsidRDefault="001E7B39" w:rsidP="00567A9A">
      <w:pPr>
        <w:shd w:val="clear" w:color="auto" w:fill="FFFFFF"/>
        <w:ind w:left="2" w:hanging="2"/>
        <w:jc w:val="both"/>
        <w:rPr>
          <w:rFonts w:ascii="Times New Roman" w:eastAsia="Arial Narrow" w:hAnsi="Times New Roman" w:cs="Times New Roman"/>
          <w:b/>
          <w:color w:val="000000"/>
          <w:sz w:val="24"/>
          <w:szCs w:val="24"/>
        </w:rPr>
      </w:pPr>
      <w:r w:rsidRPr="001E7B39">
        <w:rPr>
          <w:rFonts w:ascii="Times New Roman" w:eastAsia="Arial Narrow" w:hAnsi="Times New Roman" w:cs="Times New Roman"/>
          <w:b/>
          <w:color w:val="000000"/>
          <w:sz w:val="24"/>
          <w:szCs w:val="24"/>
        </w:rPr>
        <w:t>8.3. DOCUMENTAÇÃO RELATIVA À QUALIFICAÇÃO ECONÔMICO FINANCEIRA:</w:t>
      </w:r>
    </w:p>
    <w:p w14:paraId="2345FED8" w14:textId="72375BE4"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8.3.1 - </w:t>
      </w:r>
      <w:r w:rsidRPr="001E7B39">
        <w:rPr>
          <w:rFonts w:ascii="Times New Roman" w:eastAsia="Arial Narrow" w:hAnsi="Times New Roman" w:cs="Times New Roman"/>
          <w:b/>
          <w:color w:val="000000"/>
          <w:sz w:val="24"/>
          <w:szCs w:val="24"/>
        </w:rPr>
        <w:t>Certidão Negativa de Falência</w:t>
      </w:r>
      <w:r w:rsidRPr="001E7B39">
        <w:rPr>
          <w:rFonts w:ascii="Times New Roman" w:eastAsia="Arial Narrow" w:hAnsi="Times New Roman" w:cs="Times New Roman"/>
          <w:bCs/>
          <w:color w:val="000000"/>
          <w:sz w:val="24"/>
          <w:szCs w:val="24"/>
        </w:rPr>
        <w:t xml:space="preserve">, expedida pelo distribuidor da sede do licitante, datada de, no máximo, </w:t>
      </w:r>
      <w:r w:rsidRPr="001E7B39">
        <w:rPr>
          <w:rFonts w:ascii="Times New Roman" w:eastAsia="Arial Narrow" w:hAnsi="Times New Roman" w:cs="Times New Roman"/>
          <w:b/>
          <w:color w:val="000000"/>
          <w:sz w:val="24"/>
          <w:szCs w:val="24"/>
        </w:rPr>
        <w:t>180 (cento e oitenta) dias</w:t>
      </w:r>
      <w:r w:rsidRPr="001E7B39">
        <w:rPr>
          <w:rFonts w:ascii="Times New Roman" w:eastAsia="Arial Narrow" w:hAnsi="Times New Roman" w:cs="Times New Roman"/>
          <w:bCs/>
          <w:color w:val="000000"/>
          <w:sz w:val="24"/>
          <w:szCs w:val="24"/>
        </w:rPr>
        <w:t xml:space="preserve"> anteriores à abertura desta sessão ou dentro do prazo de validade constante no documento. </w:t>
      </w:r>
    </w:p>
    <w:p w14:paraId="0DA478AA" w14:textId="50CD1E4E" w:rsidR="001E7B39" w:rsidRPr="001E7B39" w:rsidRDefault="001E7B39" w:rsidP="00567A9A">
      <w:pPr>
        <w:shd w:val="clear" w:color="auto" w:fill="FFFFFF"/>
        <w:ind w:leftChars="514" w:left="1133"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8.3.1.1 - Caso a certidão referida no item anterior contiver ressalva expressa que não abrange os Processos Judiciais Eletrônicos – PJE, deverá a empresa licitante ainda comprovar sua qualificação econômico-financeiro através de outra(s) certidão(</w:t>
      </w:r>
      <w:proofErr w:type="spellStart"/>
      <w:r w:rsidRPr="001E7B39">
        <w:rPr>
          <w:rFonts w:ascii="Times New Roman" w:eastAsia="Arial Narrow" w:hAnsi="Times New Roman" w:cs="Times New Roman"/>
          <w:bCs/>
          <w:color w:val="000000"/>
          <w:sz w:val="24"/>
          <w:szCs w:val="24"/>
        </w:rPr>
        <w:t>ões</w:t>
      </w:r>
      <w:proofErr w:type="spellEnd"/>
      <w:r w:rsidRPr="001E7B39">
        <w:rPr>
          <w:rFonts w:ascii="Times New Roman" w:eastAsia="Arial Narrow" w:hAnsi="Times New Roman" w:cs="Times New Roman"/>
          <w:bCs/>
          <w:color w:val="000000"/>
          <w:sz w:val="24"/>
          <w:szCs w:val="24"/>
        </w:rPr>
        <w:t xml:space="preserve">) abrangendo os processos judiciais eletrônicos do 1º e do 2º grau. </w:t>
      </w:r>
    </w:p>
    <w:p w14:paraId="4E05F8D7" w14:textId="68108680" w:rsidR="001E7B39" w:rsidRPr="00567A9A" w:rsidRDefault="001E7B39" w:rsidP="00567A9A">
      <w:pPr>
        <w:shd w:val="clear" w:color="auto" w:fill="FFFFFF"/>
        <w:ind w:leftChars="256" w:left="565" w:hanging="2"/>
        <w:jc w:val="both"/>
        <w:rPr>
          <w:rFonts w:ascii="Times New Roman" w:eastAsia="Arial Narrow" w:hAnsi="Times New Roman" w:cs="Times New Roman"/>
          <w:b/>
          <w:color w:val="000000"/>
          <w:sz w:val="24"/>
          <w:szCs w:val="24"/>
        </w:rPr>
      </w:pPr>
      <w:r w:rsidRPr="001E7B39">
        <w:rPr>
          <w:rFonts w:ascii="Times New Roman" w:eastAsia="Arial Narrow" w:hAnsi="Times New Roman" w:cs="Times New Roman"/>
          <w:bCs/>
          <w:color w:val="000000"/>
          <w:sz w:val="24"/>
          <w:szCs w:val="24"/>
        </w:rPr>
        <w:t xml:space="preserve">8.3.2 - </w:t>
      </w:r>
      <w:r w:rsidRPr="001E7B39">
        <w:rPr>
          <w:rFonts w:ascii="Times New Roman" w:eastAsia="Arial Narrow" w:hAnsi="Times New Roman" w:cs="Times New Roman"/>
          <w:b/>
          <w:color w:val="000000"/>
          <w:sz w:val="24"/>
          <w:szCs w:val="24"/>
        </w:rPr>
        <w:t>As empresas de Pernambuco</w:t>
      </w:r>
      <w:r w:rsidRPr="001E7B39">
        <w:rPr>
          <w:rFonts w:ascii="Times New Roman" w:eastAsia="Arial Narrow" w:hAnsi="Times New Roman" w:cs="Times New Roman"/>
          <w:bCs/>
          <w:color w:val="000000"/>
          <w:sz w:val="24"/>
          <w:szCs w:val="24"/>
        </w:rPr>
        <w:t>, constituídas após a implantação do sistema de Processo Eletrônico – PJE, estão dispensadas de apresentar a certidão descrita no item 8.3.1 referente a certidão de processos físicos, desde que seja apresentada a de</w:t>
      </w:r>
      <w:r w:rsidRPr="001E7B39">
        <w:rPr>
          <w:rFonts w:ascii="Times New Roman" w:eastAsia="Arial Narrow" w:hAnsi="Times New Roman" w:cs="Times New Roman"/>
          <w:b/>
          <w:color w:val="000000"/>
          <w:sz w:val="24"/>
          <w:szCs w:val="24"/>
        </w:rPr>
        <w:t xml:space="preserve"> Processos Judiciais eletrônicos de 1º e de 2º grau.</w:t>
      </w:r>
    </w:p>
    <w:p w14:paraId="5BDE519B" w14:textId="5D04D97B"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8.3.3 - </w:t>
      </w:r>
      <w:r w:rsidRPr="001E7B39">
        <w:rPr>
          <w:rFonts w:ascii="Times New Roman" w:eastAsia="Arial Narrow" w:hAnsi="Times New Roman" w:cs="Times New Roman"/>
          <w:b/>
          <w:color w:val="000000"/>
          <w:sz w:val="24"/>
          <w:szCs w:val="24"/>
        </w:rPr>
        <w:t>Balanço Patrimonial e Demonstração do Resultado dos 2 (dois) últimos exercícios sociais</w:t>
      </w:r>
      <w:r w:rsidRPr="001E7B39">
        <w:rPr>
          <w:rFonts w:ascii="Times New Roman" w:eastAsia="Arial Narrow" w:hAnsi="Times New Roman" w:cs="Times New Roman"/>
          <w:bCs/>
          <w:color w:val="000000"/>
          <w:sz w:val="24"/>
          <w:szCs w:val="24"/>
        </w:rPr>
        <w:t xml:space="preserve">,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 </w:t>
      </w:r>
    </w:p>
    <w:p w14:paraId="0521593D" w14:textId="1E181CA0" w:rsidR="001E7B39" w:rsidRPr="001E7B39" w:rsidRDefault="001E7B39" w:rsidP="00567A9A">
      <w:pPr>
        <w:shd w:val="clear" w:color="auto" w:fill="FFFFFF"/>
        <w:ind w:leftChars="514" w:left="1133"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8.3.3.1 - Os documentos referidos acima limitar-se-ão ao último exercício social no caso de a pessoa jurídica ter sido constituída há menos de 2 (dois) anos. </w:t>
      </w:r>
    </w:p>
    <w:p w14:paraId="3CBFBC70" w14:textId="1E0EF0E8" w:rsidR="001E7B39" w:rsidRPr="001E7B39" w:rsidRDefault="001E7B39" w:rsidP="00567A9A">
      <w:pPr>
        <w:shd w:val="clear" w:color="auto" w:fill="FFFFFF"/>
        <w:ind w:leftChars="514" w:left="1133"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8.3.3.2 - As empresas criadas no exercício financeiro da licitação deverão atender a todas as exigências de habilitação e poderão substituir os demonstrativos contábeis pelo balanço de abertura. </w:t>
      </w:r>
    </w:p>
    <w:p w14:paraId="60E57017" w14:textId="3E3CB266"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8.3.4 - Os balanços e demonstrações contábeis devem vir acompanhados dos </w:t>
      </w:r>
      <w:r w:rsidRPr="001E7B39">
        <w:rPr>
          <w:rFonts w:ascii="Times New Roman" w:eastAsia="Arial Narrow" w:hAnsi="Times New Roman" w:cs="Times New Roman"/>
          <w:b/>
          <w:color w:val="000000"/>
          <w:sz w:val="24"/>
          <w:szCs w:val="24"/>
        </w:rPr>
        <w:t>Termos de Abertura e Encerramento</w:t>
      </w:r>
      <w:r w:rsidRPr="001E7B39">
        <w:rPr>
          <w:rFonts w:ascii="Times New Roman" w:eastAsia="Arial Narrow" w:hAnsi="Times New Roman" w:cs="Times New Roman"/>
          <w:bCs/>
          <w:color w:val="000000"/>
          <w:sz w:val="24"/>
          <w:szCs w:val="24"/>
        </w:rPr>
        <w:t xml:space="preserve">, devidamente copiados do livro diário, registrado na Junta Comercial do domicílio do licitante, devidamente autenticado por esta, conforme preceitua o artigo nº 1181 do Código Civil e a Instrução Normativa nº 82/2021 do Departamento de Registro Empresarial e Integração – DREI. </w:t>
      </w:r>
    </w:p>
    <w:p w14:paraId="5D0A1020" w14:textId="77777777" w:rsidR="001E7B39" w:rsidRPr="001E7B39" w:rsidRDefault="001E7B39" w:rsidP="001E7B39">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8.3.5 - Os balanços e demonstrações contábeis devem vir assinados pelo representante legal da empresa e por contabilista registrado no Conselho Regional de Contabilidade.</w:t>
      </w:r>
    </w:p>
    <w:p w14:paraId="6619796F" w14:textId="77777777" w:rsidR="001E7B39" w:rsidRPr="001E7B39" w:rsidRDefault="001E7B39" w:rsidP="001E7B39">
      <w:pPr>
        <w:shd w:val="clear" w:color="auto" w:fill="FFFFFF"/>
        <w:ind w:leftChars="256" w:left="565" w:hanging="2"/>
        <w:jc w:val="both"/>
        <w:rPr>
          <w:rFonts w:ascii="Times New Roman" w:eastAsia="Arial Narrow" w:hAnsi="Times New Roman" w:cs="Times New Roman"/>
          <w:bCs/>
          <w:color w:val="000000"/>
          <w:sz w:val="24"/>
          <w:szCs w:val="24"/>
        </w:rPr>
      </w:pPr>
    </w:p>
    <w:p w14:paraId="16E78E84" w14:textId="3994BCC9" w:rsidR="001E7B39" w:rsidRPr="001E7B39" w:rsidRDefault="001E7B39" w:rsidP="00567A9A">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lastRenderedPageBreak/>
        <w:t xml:space="preserve">8.3.6 - As Sociedades submetidas ao Sistema Público de Escrituração Digital - SPED, conforme previsto no Decreto nº 6.022, de 22 de janeiro de 2007, e que pela legislação pertinente à Receita Federal do Brasil sejam obrigadas à Escrituração Contábil Digital (ECD) deverão apresentar os seguintes documentos emitidos pelo próprio sistema de escrituração digital relativos às demonstrações contábeis já exigíveis nos termos da lei: </w:t>
      </w:r>
    </w:p>
    <w:p w14:paraId="4C5319D2" w14:textId="77777777" w:rsidR="001E7B39" w:rsidRPr="001E7B39" w:rsidRDefault="001E7B39" w:rsidP="001E7B39">
      <w:pPr>
        <w:shd w:val="clear" w:color="auto" w:fill="FFFFFF"/>
        <w:ind w:leftChars="643" w:left="1417" w:hanging="2"/>
        <w:jc w:val="both"/>
        <w:rPr>
          <w:rFonts w:ascii="Times New Roman" w:eastAsia="Arial Narrow" w:hAnsi="Times New Roman" w:cs="Times New Roman"/>
          <w:b/>
          <w:color w:val="000000"/>
          <w:sz w:val="24"/>
          <w:szCs w:val="24"/>
        </w:rPr>
      </w:pPr>
      <w:r w:rsidRPr="001E7B39">
        <w:rPr>
          <w:rFonts w:ascii="Times New Roman" w:eastAsia="Arial Narrow" w:hAnsi="Times New Roman" w:cs="Times New Roman"/>
          <w:b/>
          <w:color w:val="000000"/>
          <w:sz w:val="24"/>
          <w:szCs w:val="24"/>
        </w:rPr>
        <w:t xml:space="preserve">8.3.6.1 - Termo de Abertura e Encerramento do Livro Diário; </w:t>
      </w:r>
    </w:p>
    <w:p w14:paraId="2B126C26" w14:textId="77777777" w:rsidR="001E7B39" w:rsidRPr="001E7B39" w:rsidRDefault="001E7B39" w:rsidP="001E7B39">
      <w:pPr>
        <w:shd w:val="clear" w:color="auto" w:fill="FFFFFF"/>
        <w:ind w:leftChars="643" w:left="1417" w:hanging="2"/>
        <w:jc w:val="both"/>
        <w:rPr>
          <w:rFonts w:ascii="Times New Roman" w:eastAsia="Arial Narrow" w:hAnsi="Times New Roman" w:cs="Times New Roman"/>
          <w:b/>
          <w:color w:val="000000"/>
          <w:sz w:val="24"/>
          <w:szCs w:val="24"/>
        </w:rPr>
      </w:pPr>
      <w:r w:rsidRPr="001E7B39">
        <w:rPr>
          <w:rFonts w:ascii="Times New Roman" w:eastAsia="Arial Narrow" w:hAnsi="Times New Roman" w:cs="Times New Roman"/>
          <w:b/>
          <w:color w:val="000000"/>
          <w:sz w:val="24"/>
          <w:szCs w:val="24"/>
        </w:rPr>
        <w:t xml:space="preserve">8.3.6.2 - Balanço Patrimonial; </w:t>
      </w:r>
    </w:p>
    <w:p w14:paraId="7CCBC5FE" w14:textId="77777777" w:rsidR="001E7B39" w:rsidRPr="001E7B39" w:rsidRDefault="001E7B39" w:rsidP="001E7B39">
      <w:pPr>
        <w:shd w:val="clear" w:color="auto" w:fill="FFFFFF"/>
        <w:ind w:leftChars="643" w:left="1417" w:hanging="2"/>
        <w:jc w:val="both"/>
        <w:rPr>
          <w:rFonts w:ascii="Times New Roman" w:eastAsia="Arial Narrow" w:hAnsi="Times New Roman" w:cs="Times New Roman"/>
          <w:b/>
          <w:color w:val="000000"/>
          <w:sz w:val="24"/>
          <w:szCs w:val="24"/>
        </w:rPr>
      </w:pPr>
      <w:r w:rsidRPr="001E7B39">
        <w:rPr>
          <w:rFonts w:ascii="Times New Roman" w:eastAsia="Arial Narrow" w:hAnsi="Times New Roman" w:cs="Times New Roman"/>
          <w:b/>
          <w:color w:val="000000"/>
          <w:sz w:val="24"/>
          <w:szCs w:val="24"/>
        </w:rPr>
        <w:t xml:space="preserve">8.3.6.3 - Demonstração do Resultado do Exercício; </w:t>
      </w:r>
    </w:p>
    <w:p w14:paraId="774704D4" w14:textId="1A1B3AAC" w:rsidR="001E7B39" w:rsidRPr="001E7B39" w:rsidRDefault="001E7B39" w:rsidP="00567A9A">
      <w:pPr>
        <w:shd w:val="clear" w:color="auto" w:fill="FFFFFF"/>
        <w:ind w:leftChars="643" w:left="1417" w:hanging="2"/>
        <w:jc w:val="both"/>
        <w:rPr>
          <w:rFonts w:ascii="Times New Roman" w:eastAsia="Arial Narrow" w:hAnsi="Times New Roman" w:cs="Times New Roman"/>
          <w:b/>
          <w:color w:val="000000"/>
          <w:sz w:val="24"/>
          <w:szCs w:val="24"/>
        </w:rPr>
      </w:pPr>
      <w:r w:rsidRPr="001E7B39">
        <w:rPr>
          <w:rFonts w:ascii="Times New Roman" w:eastAsia="Arial Narrow" w:hAnsi="Times New Roman" w:cs="Times New Roman"/>
          <w:b/>
          <w:color w:val="000000"/>
          <w:sz w:val="24"/>
          <w:szCs w:val="24"/>
        </w:rPr>
        <w:t xml:space="preserve">8.3.6.4 - Recibo de Entrega de Escrituração Contábil Digital. </w:t>
      </w:r>
    </w:p>
    <w:p w14:paraId="2D532D70" w14:textId="21A68F2F" w:rsidR="001E7B39" w:rsidRPr="001E7B39" w:rsidRDefault="001E7B39" w:rsidP="00567A9A">
      <w:pPr>
        <w:shd w:val="clear" w:color="auto" w:fill="FFFFFF"/>
        <w:ind w:left="563"/>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8.3.7 - Serão considerados autenticados os livros contábeis transmitidos pelas empresas ao Sistema Público de Escrituração Digital - SPED, na forma prevista pelo Decreto nº 8.683/2016, cuja autenticação será comprovada pelo recibo de entrega emitido pelo SPED; </w:t>
      </w:r>
    </w:p>
    <w:p w14:paraId="6B02F4A1" w14:textId="77777777" w:rsidR="001E7B39" w:rsidRPr="001E7B39" w:rsidRDefault="001E7B39" w:rsidP="001E7B39">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8.3.8 - A boa situação financeira do licitante será avaliada pelos </w:t>
      </w:r>
      <w:r w:rsidRPr="001E7B39">
        <w:rPr>
          <w:rFonts w:ascii="Times New Roman" w:eastAsia="Arial Narrow" w:hAnsi="Times New Roman" w:cs="Times New Roman"/>
          <w:b/>
          <w:color w:val="000000"/>
          <w:sz w:val="24"/>
          <w:szCs w:val="24"/>
        </w:rPr>
        <w:t>Índices de Liquidez Geral (LG), Solvência Geral (SG) e Liquidez Corrente (LC)</w:t>
      </w:r>
      <w:r w:rsidRPr="001E7B39">
        <w:rPr>
          <w:rFonts w:ascii="Times New Roman" w:eastAsia="Arial Narrow" w:hAnsi="Times New Roman" w:cs="Times New Roman"/>
          <w:bCs/>
          <w:color w:val="000000"/>
          <w:sz w:val="24"/>
          <w:szCs w:val="24"/>
        </w:rPr>
        <w:t xml:space="preserve">, </w:t>
      </w:r>
      <w:r w:rsidRPr="001E7B39">
        <w:rPr>
          <w:rFonts w:ascii="Times New Roman" w:eastAsia="Arial Narrow" w:hAnsi="Times New Roman" w:cs="Times New Roman"/>
          <w:b/>
          <w:color w:val="000000"/>
          <w:sz w:val="24"/>
          <w:szCs w:val="24"/>
        </w:rPr>
        <w:t>iguais ou maiores que 1 (um)</w:t>
      </w:r>
      <w:r w:rsidRPr="001E7B39">
        <w:rPr>
          <w:rFonts w:ascii="Times New Roman" w:eastAsia="Arial Narrow" w:hAnsi="Times New Roman" w:cs="Times New Roman"/>
          <w:bCs/>
          <w:color w:val="000000"/>
          <w:sz w:val="24"/>
          <w:szCs w:val="24"/>
        </w:rPr>
        <w:t>, resultantes da aplicação das fórmulas abaixo, com os valores extraídos de seu balanço patrimonial.</w:t>
      </w:r>
    </w:p>
    <w:p w14:paraId="6B6FC79C" w14:textId="77777777" w:rsidR="001E7B39" w:rsidRPr="001E7B39" w:rsidRDefault="001E7B39" w:rsidP="001E7B39">
      <w:pPr>
        <w:shd w:val="clear" w:color="auto" w:fill="FFFFFF"/>
        <w:tabs>
          <w:tab w:val="left" w:pos="2268"/>
          <w:tab w:val="left" w:pos="2410"/>
          <w:tab w:val="left" w:pos="2552"/>
        </w:tabs>
        <w:ind w:left="2" w:hanging="2"/>
        <w:jc w:val="center"/>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  LG =     </w:t>
      </w:r>
      <w:r w:rsidRPr="001E7B39">
        <w:rPr>
          <w:rFonts w:ascii="Times New Roman" w:eastAsia="Arial Narrow" w:hAnsi="Times New Roman" w:cs="Times New Roman"/>
          <w:bCs/>
          <w:color w:val="000000"/>
          <w:sz w:val="24"/>
          <w:szCs w:val="24"/>
          <w:u w:val="single"/>
        </w:rPr>
        <w:t>Ativo Circulante + Realizável a Longo Prazo</w:t>
      </w:r>
    </w:p>
    <w:p w14:paraId="0819469F" w14:textId="774AD851" w:rsidR="001E7B39" w:rsidRDefault="001E7B39" w:rsidP="00567A9A">
      <w:pPr>
        <w:shd w:val="clear" w:color="auto" w:fill="FFFFFF"/>
        <w:ind w:left="2" w:hanging="2"/>
        <w:jc w:val="center"/>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       Passivo Circulante + Passivo Não Circulante</w:t>
      </w:r>
    </w:p>
    <w:p w14:paraId="13B84C99" w14:textId="77777777" w:rsidR="00567A9A" w:rsidRPr="001E7B39" w:rsidRDefault="00567A9A" w:rsidP="00567A9A">
      <w:pPr>
        <w:shd w:val="clear" w:color="auto" w:fill="FFFFFF"/>
        <w:ind w:left="2" w:hanging="2"/>
        <w:jc w:val="center"/>
        <w:rPr>
          <w:rFonts w:ascii="Times New Roman" w:eastAsia="Arial Narrow" w:hAnsi="Times New Roman" w:cs="Times New Roman"/>
          <w:bCs/>
          <w:color w:val="000000"/>
          <w:sz w:val="24"/>
          <w:szCs w:val="24"/>
        </w:rPr>
      </w:pPr>
    </w:p>
    <w:p w14:paraId="4CB6F3E3" w14:textId="77777777" w:rsidR="001E7B39" w:rsidRPr="001E7B39" w:rsidRDefault="001E7B39" w:rsidP="001E7B39">
      <w:pPr>
        <w:shd w:val="clear" w:color="auto" w:fill="FFFFFF"/>
        <w:tabs>
          <w:tab w:val="left" w:pos="2410"/>
          <w:tab w:val="left" w:pos="2552"/>
        </w:tabs>
        <w:ind w:left="1418" w:firstLine="706"/>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      SG =                         </w:t>
      </w:r>
      <w:r w:rsidRPr="001E7B39">
        <w:rPr>
          <w:rFonts w:ascii="Times New Roman" w:eastAsia="Arial Narrow" w:hAnsi="Times New Roman" w:cs="Times New Roman"/>
          <w:bCs/>
          <w:color w:val="000000"/>
          <w:sz w:val="24"/>
          <w:szCs w:val="24"/>
          <w:u w:val="single"/>
        </w:rPr>
        <w:t>Ativo Total</w:t>
      </w:r>
    </w:p>
    <w:p w14:paraId="0D18B0BD" w14:textId="0D59A021" w:rsidR="001E7B39" w:rsidRPr="001E7B39" w:rsidRDefault="001E7B39" w:rsidP="00567A9A">
      <w:pPr>
        <w:shd w:val="clear" w:color="auto" w:fill="FFFFFF"/>
        <w:ind w:left="2" w:hanging="2"/>
        <w:jc w:val="center"/>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           Passivo Circulante + Passivo Não Circulante</w:t>
      </w:r>
    </w:p>
    <w:p w14:paraId="07410A25" w14:textId="77777777" w:rsidR="001E7B39" w:rsidRPr="001E7B39" w:rsidRDefault="001E7B39" w:rsidP="001E7B39">
      <w:pPr>
        <w:shd w:val="clear" w:color="auto" w:fill="FFFFFF"/>
        <w:ind w:left="1418" w:firstLine="706"/>
        <w:rPr>
          <w:rFonts w:ascii="Times New Roman" w:eastAsia="Arial Narrow" w:hAnsi="Times New Roman" w:cs="Times New Roman"/>
          <w:bCs/>
          <w:color w:val="000000"/>
          <w:sz w:val="24"/>
          <w:szCs w:val="24"/>
          <w:lang w:val="pt-PT"/>
        </w:rPr>
      </w:pPr>
      <w:r w:rsidRPr="001E7B39">
        <w:rPr>
          <w:rFonts w:ascii="Times New Roman" w:eastAsia="Arial Narrow" w:hAnsi="Times New Roman" w:cs="Times New Roman"/>
          <w:bCs/>
          <w:color w:val="000000"/>
          <w:sz w:val="24"/>
          <w:szCs w:val="24"/>
        </w:rPr>
        <w:t xml:space="preserve">      LC =    </w:t>
      </w:r>
      <w:r w:rsidRPr="001E7B39">
        <w:rPr>
          <w:rFonts w:ascii="Times New Roman" w:eastAsia="Arial Narrow" w:hAnsi="Times New Roman" w:cs="Times New Roman"/>
          <w:bCs/>
          <w:color w:val="000000"/>
          <w:sz w:val="24"/>
          <w:szCs w:val="24"/>
          <w:u w:val="single"/>
        </w:rPr>
        <w:t>Ativo Circulante</w:t>
      </w:r>
    </w:p>
    <w:p w14:paraId="652EEBDB" w14:textId="77777777" w:rsidR="001E7B39" w:rsidRPr="001E7B39" w:rsidRDefault="001E7B39" w:rsidP="001E7B39">
      <w:pPr>
        <w:shd w:val="clear" w:color="auto" w:fill="FFFFFF"/>
        <w:ind w:left="2" w:hanging="2"/>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 xml:space="preserve">                                                    Passivo Circulante</w:t>
      </w:r>
    </w:p>
    <w:p w14:paraId="541B1629" w14:textId="77777777" w:rsidR="001E7B39" w:rsidRPr="001E7B39" w:rsidRDefault="001E7B39" w:rsidP="001E7B39">
      <w:pPr>
        <w:shd w:val="clear" w:color="auto" w:fill="FFFFFF"/>
        <w:ind w:left="2" w:hanging="2"/>
        <w:jc w:val="both"/>
        <w:rPr>
          <w:rFonts w:ascii="Times New Roman" w:eastAsia="Arial Narrow" w:hAnsi="Times New Roman" w:cs="Times New Roman"/>
          <w:bCs/>
          <w:color w:val="000000"/>
          <w:sz w:val="24"/>
          <w:szCs w:val="24"/>
        </w:rPr>
      </w:pPr>
    </w:p>
    <w:p w14:paraId="3705F5CB" w14:textId="205F43CE" w:rsidR="001E7B39" w:rsidRPr="001E7B39" w:rsidRDefault="001E7B39" w:rsidP="00567A9A">
      <w:pPr>
        <w:shd w:val="clear" w:color="auto" w:fill="FFFFFF"/>
        <w:ind w:leftChars="514" w:left="1133"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8.3.8.1 - A verificação dos valores exigíveis de índices contábeis e de patrimônio líquido para critério de habilitação econômico-financeira se dará por meio exercício social mais recente.</w:t>
      </w:r>
    </w:p>
    <w:p w14:paraId="7AB34F6C" w14:textId="77777777" w:rsidR="001E7B39" w:rsidRPr="001E7B39" w:rsidRDefault="001E7B39" w:rsidP="001E7B39">
      <w:pPr>
        <w:shd w:val="clear" w:color="auto" w:fill="FFFFFF"/>
        <w:tabs>
          <w:tab w:val="left" w:pos="993"/>
        </w:tabs>
        <w:ind w:leftChars="514" w:left="1133"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t>8.3.8.2 - As empresas que apresentarem resultado inferior a 01 (um) em qualquer dos índices referidos no subitem anterior deverão comprovar o capital mínimo ou valor do patrimônio líquido de 10% do valor estimado da contratação ou do item pertinente, através da apresentação de balanço patrimonial, devendo a comprovação ser feita relativamente à data da apresentação da proposta de preços.</w:t>
      </w:r>
    </w:p>
    <w:p w14:paraId="4BFAEAE7" w14:textId="77777777" w:rsidR="001E7B39" w:rsidRPr="001E7B39" w:rsidRDefault="001E7B39" w:rsidP="001E7B39">
      <w:pPr>
        <w:shd w:val="clear" w:color="auto" w:fill="FFFFFF"/>
        <w:tabs>
          <w:tab w:val="left" w:pos="993"/>
        </w:tabs>
        <w:ind w:leftChars="514" w:left="1133" w:hanging="2"/>
        <w:jc w:val="both"/>
        <w:rPr>
          <w:rFonts w:ascii="Times New Roman" w:eastAsia="Arial Narrow" w:hAnsi="Times New Roman" w:cs="Times New Roman"/>
          <w:bCs/>
          <w:color w:val="000000"/>
          <w:sz w:val="24"/>
          <w:szCs w:val="24"/>
        </w:rPr>
      </w:pPr>
    </w:p>
    <w:p w14:paraId="741285BE" w14:textId="77777777" w:rsidR="001E7B39" w:rsidRPr="001E7B39" w:rsidRDefault="001E7B39" w:rsidP="001E7B39">
      <w:pPr>
        <w:shd w:val="clear" w:color="auto" w:fill="FFFFFF"/>
        <w:ind w:leftChars="256" w:left="565" w:hanging="2"/>
        <w:jc w:val="both"/>
        <w:rPr>
          <w:rFonts w:ascii="Times New Roman" w:eastAsia="Arial Narrow" w:hAnsi="Times New Roman" w:cs="Times New Roman"/>
          <w:bCs/>
          <w:color w:val="000000"/>
          <w:sz w:val="24"/>
          <w:szCs w:val="24"/>
        </w:rPr>
      </w:pPr>
      <w:r w:rsidRPr="001E7B39">
        <w:rPr>
          <w:rFonts w:ascii="Times New Roman" w:eastAsia="Arial Narrow" w:hAnsi="Times New Roman" w:cs="Times New Roman"/>
          <w:bCs/>
          <w:color w:val="000000"/>
          <w:sz w:val="24"/>
          <w:szCs w:val="24"/>
        </w:rPr>
        <w:lastRenderedPageBreak/>
        <w:t>8.3.9 - Empresas Microempreendedor Individual - MEI ficam dispensadas da apresentação do Balanço Patrimonial e demonstrações contábeis.</w:t>
      </w:r>
    </w:p>
    <w:p w14:paraId="1CBA32E7" w14:textId="2EA1CAD0" w:rsidR="001E7B39" w:rsidRPr="00567A9A"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rPr>
      </w:pPr>
      <w:r w:rsidRPr="001E7B39">
        <w:rPr>
          <w:rFonts w:ascii="Times New Roman" w:hAnsi="Times New Roman" w:cs="Times New Roman"/>
          <w:b/>
          <w:bCs/>
          <w:sz w:val="24"/>
          <w:szCs w:val="24"/>
        </w:rPr>
        <w:t>9. CONDIÇÕES CONTRATUAIS</w:t>
      </w:r>
    </w:p>
    <w:p w14:paraId="2E3F970B"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b/>
          <w:bCs/>
          <w:sz w:val="24"/>
          <w:szCs w:val="24"/>
        </w:rPr>
      </w:pPr>
      <w:r w:rsidRPr="001E7B39">
        <w:rPr>
          <w:rFonts w:ascii="Times New Roman" w:eastAsia="Calibri" w:hAnsi="Times New Roman" w:cs="Times New Roman"/>
          <w:b/>
          <w:bCs/>
          <w:sz w:val="24"/>
          <w:szCs w:val="24"/>
        </w:rPr>
        <w:t>9.1 - Vigência Contratual:</w:t>
      </w:r>
    </w:p>
    <w:p w14:paraId="009FA1D5" w14:textId="0FEE5726" w:rsidR="001E7B39" w:rsidRPr="001E7B39" w:rsidRDefault="001E7B39" w:rsidP="00567A9A">
      <w:pPr>
        <w:tabs>
          <w:tab w:val="left" w:pos="851"/>
          <w:tab w:val="right" w:pos="8789"/>
        </w:tabs>
        <w:autoSpaceDE w:val="0"/>
        <w:autoSpaceDN w:val="0"/>
        <w:adjustRightInd w:val="0"/>
        <w:ind w:left="708"/>
        <w:jc w:val="both"/>
        <w:rPr>
          <w:rFonts w:ascii="Times New Roman" w:hAnsi="Times New Roman" w:cs="Times New Roman"/>
          <w:sz w:val="24"/>
          <w:szCs w:val="24"/>
        </w:rPr>
      </w:pPr>
      <w:r w:rsidRPr="001E7B39">
        <w:rPr>
          <w:rFonts w:ascii="Times New Roman" w:hAnsi="Times New Roman" w:cs="Times New Roman"/>
          <w:sz w:val="24"/>
          <w:szCs w:val="24"/>
        </w:rPr>
        <w:t xml:space="preserve">9.1.1 - </w:t>
      </w:r>
      <w:bookmarkStart w:id="9" w:name="_Hlk181615438"/>
      <w:r w:rsidRPr="001E7B39">
        <w:rPr>
          <w:rFonts w:ascii="Times New Roman" w:hAnsi="Times New Roman" w:cs="Times New Roman"/>
          <w:sz w:val="24"/>
          <w:szCs w:val="24"/>
        </w:rPr>
        <w:t>O contrato terá vigência de 12 meses da data de sua assinatura, podendo ser prorrogado por até 05 (cinco) anos por meio de Termo Aditivo nas hipóteses previstas nos artigos art. 106 a 114, da Lei Geral de Licitações e Contratos nº 14.133/2021 no que couber para a contratação, mediante justificativa prévia e por escrito nos autos do processo</w:t>
      </w:r>
      <w:bookmarkEnd w:id="9"/>
      <w:r w:rsidRPr="001E7B39">
        <w:rPr>
          <w:rFonts w:ascii="Times New Roman" w:hAnsi="Times New Roman" w:cs="Times New Roman"/>
          <w:sz w:val="24"/>
          <w:szCs w:val="24"/>
        </w:rPr>
        <w:t>.</w:t>
      </w:r>
    </w:p>
    <w:p w14:paraId="11C41E52" w14:textId="4591FF28" w:rsidR="001E7B39" w:rsidRPr="001E7B39" w:rsidRDefault="001E7B39" w:rsidP="00567A9A">
      <w:pPr>
        <w:tabs>
          <w:tab w:val="left" w:pos="851"/>
          <w:tab w:val="right" w:pos="8789"/>
        </w:tabs>
        <w:autoSpaceDE w:val="0"/>
        <w:autoSpaceDN w:val="0"/>
        <w:adjustRightInd w:val="0"/>
        <w:ind w:left="708"/>
        <w:jc w:val="both"/>
        <w:rPr>
          <w:rFonts w:ascii="Times New Roman" w:hAnsi="Times New Roman" w:cs="Times New Roman"/>
          <w:sz w:val="24"/>
          <w:szCs w:val="24"/>
        </w:rPr>
      </w:pPr>
      <w:r w:rsidRPr="001E7B39">
        <w:rPr>
          <w:rFonts w:ascii="Times New Roman" w:hAnsi="Times New Roman" w:cs="Times New Roman"/>
          <w:sz w:val="24"/>
          <w:szCs w:val="24"/>
        </w:rPr>
        <w:t>9.1.2 - O prazo de vigência da proposta deverá ser de no mínimo 30 (trinta) dias.</w:t>
      </w:r>
    </w:p>
    <w:p w14:paraId="2BCBD97D"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b/>
          <w:bCs/>
          <w:sz w:val="24"/>
          <w:szCs w:val="24"/>
        </w:rPr>
      </w:pPr>
      <w:r w:rsidRPr="001E7B39">
        <w:rPr>
          <w:rFonts w:ascii="Times New Roman" w:eastAsia="Calibri" w:hAnsi="Times New Roman" w:cs="Times New Roman"/>
          <w:b/>
          <w:bCs/>
          <w:sz w:val="24"/>
          <w:szCs w:val="24"/>
        </w:rPr>
        <w:t>9.2 - Condições para assinatura:</w:t>
      </w:r>
    </w:p>
    <w:p w14:paraId="6C8A3688" w14:textId="2C1EC9F7" w:rsidR="001E7B39" w:rsidRPr="001E7B39" w:rsidRDefault="001E7B39" w:rsidP="00567A9A">
      <w:pPr>
        <w:autoSpaceDE w:val="0"/>
        <w:autoSpaceDN w:val="0"/>
        <w:adjustRightInd w:val="0"/>
        <w:ind w:left="708"/>
        <w:jc w:val="both"/>
        <w:rPr>
          <w:rFonts w:ascii="Times New Roman" w:hAnsi="Times New Roman" w:cs="Times New Roman"/>
          <w:sz w:val="24"/>
          <w:szCs w:val="24"/>
        </w:rPr>
      </w:pPr>
      <w:r w:rsidRPr="001E7B39">
        <w:rPr>
          <w:rFonts w:ascii="Times New Roman" w:hAnsi="Times New Roman" w:cs="Times New Roman"/>
          <w:sz w:val="24"/>
          <w:szCs w:val="24"/>
        </w:rPr>
        <w:t>9.2.1 - O PROPONENTE VENCEDOR terá o prazo de 05 (cinco) dias úteis, contados a partir da convocação, para assinar o contrato e em conformidade com o art. 90, parágrafo 1º da Lei 14.133/2021</w:t>
      </w:r>
      <w:r w:rsidR="00567A9A">
        <w:rPr>
          <w:rFonts w:ascii="Times New Roman" w:hAnsi="Times New Roman" w:cs="Times New Roman"/>
          <w:sz w:val="24"/>
          <w:szCs w:val="24"/>
        </w:rPr>
        <w:t>.</w:t>
      </w:r>
    </w:p>
    <w:p w14:paraId="73BCDB7E" w14:textId="3436E2F2" w:rsidR="001E7B39" w:rsidRPr="00567A9A" w:rsidRDefault="001E7B39" w:rsidP="00567A9A">
      <w:pPr>
        <w:shd w:val="clear" w:color="auto" w:fill="FFFFFF"/>
        <w:autoSpaceDE w:val="0"/>
        <w:autoSpaceDN w:val="0"/>
        <w:adjustRightInd w:val="0"/>
        <w:ind w:left="708"/>
        <w:jc w:val="both"/>
        <w:rPr>
          <w:rFonts w:ascii="Times New Roman" w:hAnsi="Times New Roman" w:cs="Times New Roman"/>
          <w:sz w:val="24"/>
          <w:szCs w:val="24"/>
          <w:shd w:val="clear" w:color="auto" w:fill="FF0000"/>
        </w:rPr>
      </w:pPr>
      <w:r w:rsidRPr="001E7B39">
        <w:rPr>
          <w:rFonts w:ascii="Times New Roman" w:hAnsi="Times New Roman" w:cs="Times New Roman"/>
          <w:sz w:val="24"/>
          <w:szCs w:val="24"/>
        </w:rPr>
        <w:t xml:space="preserve">9.2.2 - A recusa injustificada da empresa vencedora será regida pelo Art. 90, </w:t>
      </w:r>
      <w:r w:rsidRPr="001E7B39">
        <w:rPr>
          <w:rFonts w:ascii="Times New Roman" w:hAnsi="Times New Roman" w:cs="Times New Roman"/>
          <w:sz w:val="24"/>
          <w:szCs w:val="24"/>
          <w:shd w:val="clear" w:color="auto" w:fill="FFFFFF"/>
        </w:rPr>
        <w:t xml:space="preserve">§ 5º da </w:t>
      </w:r>
      <w:r w:rsidRPr="001E7B39">
        <w:rPr>
          <w:rFonts w:ascii="Times New Roman" w:eastAsia="Calibri" w:hAnsi="Times New Roman" w:cs="Times New Roman"/>
          <w:sz w:val="24"/>
          <w:szCs w:val="24"/>
        </w:rPr>
        <w:t>Lei 14.133/2021</w:t>
      </w:r>
      <w:r w:rsidRPr="001E7B39">
        <w:rPr>
          <w:rFonts w:ascii="Times New Roman" w:hAnsi="Times New Roman" w:cs="Times New Roman"/>
          <w:sz w:val="24"/>
          <w:szCs w:val="24"/>
        </w:rPr>
        <w:t>,</w:t>
      </w:r>
      <w:r w:rsidRPr="001E7B39">
        <w:rPr>
          <w:rFonts w:ascii="Times New Roman" w:hAnsi="Times New Roman" w:cs="Times New Roman"/>
          <w:sz w:val="24"/>
          <w:szCs w:val="24"/>
          <w:shd w:val="clear" w:color="auto" w:fill="FFFFFF"/>
        </w:rPr>
        <w:t xml:space="preserve"> que diz: “a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6149ADFB" w14:textId="38AD2C11" w:rsidR="001E7B39" w:rsidRPr="001E7B39" w:rsidRDefault="001E7B39" w:rsidP="00567A9A">
      <w:pPr>
        <w:autoSpaceDE w:val="0"/>
        <w:autoSpaceDN w:val="0"/>
        <w:adjustRightInd w:val="0"/>
        <w:ind w:left="708"/>
        <w:jc w:val="both"/>
        <w:rPr>
          <w:rFonts w:ascii="Times New Roman" w:hAnsi="Times New Roman" w:cs="Times New Roman"/>
          <w:sz w:val="24"/>
          <w:szCs w:val="24"/>
        </w:rPr>
      </w:pPr>
      <w:r w:rsidRPr="001E7B39">
        <w:rPr>
          <w:rFonts w:ascii="Times New Roman" w:hAnsi="Times New Roman" w:cs="Times New Roman"/>
          <w:sz w:val="24"/>
          <w:szCs w:val="24"/>
        </w:rPr>
        <w:t>9.2.3 - O licitante vencedor deverá, durante a execução contratual, manter todas as condições de habilitação e qualificação exigidas na licitação, sob pena de rescisão do instrumento de contração.</w:t>
      </w:r>
    </w:p>
    <w:p w14:paraId="550EE2CF" w14:textId="66804CF5" w:rsidR="001E7B39" w:rsidRPr="001E7B39" w:rsidRDefault="001E7B39" w:rsidP="00567A9A">
      <w:pPr>
        <w:shd w:val="clear" w:color="auto" w:fill="FFFFFF"/>
        <w:autoSpaceDE w:val="0"/>
        <w:autoSpaceDN w:val="0"/>
        <w:adjustRightInd w:val="0"/>
        <w:ind w:left="708"/>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9.2.4 - Nas alterações unilaterais a que se refere o inciso I do caput do art. 124 da Lei nº 14.133/2021,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5F79B3A0" w14:textId="63154977" w:rsidR="001E7B39" w:rsidRPr="001E7B39" w:rsidRDefault="001E7B39" w:rsidP="00567A9A">
      <w:pPr>
        <w:tabs>
          <w:tab w:val="left" w:pos="851"/>
        </w:tabs>
        <w:autoSpaceDE w:val="0"/>
        <w:autoSpaceDN w:val="0"/>
        <w:adjustRightInd w:val="0"/>
        <w:ind w:left="708"/>
        <w:jc w:val="both"/>
        <w:rPr>
          <w:rFonts w:ascii="Times New Roman" w:hAnsi="Times New Roman" w:cs="Times New Roman"/>
          <w:sz w:val="24"/>
          <w:szCs w:val="24"/>
        </w:rPr>
      </w:pPr>
      <w:r w:rsidRPr="001E7B39">
        <w:rPr>
          <w:rFonts w:ascii="Times New Roman" w:eastAsia="Calibri" w:hAnsi="Times New Roman" w:cs="Times New Roman"/>
          <w:sz w:val="24"/>
          <w:szCs w:val="24"/>
        </w:rPr>
        <w:t>9.2.5 - Fica assegurado o restabelecimento do equilíbrio econômico-financeiro inicial do contrato, na ocorrência de fato superveniente que implique a inviabilidade de sua execução, devidamente comprovado e aceito pela administração.</w:t>
      </w:r>
    </w:p>
    <w:p w14:paraId="4BE6A3E9" w14:textId="42B03ABD" w:rsidR="001E7B39" w:rsidRPr="001E7B39" w:rsidRDefault="001E7B39" w:rsidP="00567A9A">
      <w:pPr>
        <w:tabs>
          <w:tab w:val="left" w:pos="851"/>
        </w:tabs>
        <w:autoSpaceDE w:val="0"/>
        <w:autoSpaceDN w:val="0"/>
        <w:adjustRightInd w:val="0"/>
        <w:ind w:left="708"/>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9.2.6 - O contrato deverá ser executado fielmente pelas partes, de acordo com as cláusulas avençadas e as normas da Lei 14.133/2021, e cada parte responderá pelas consequências de sua inexecução total ou parcial, com base no art. Art. 115 da Lei 14.133/2021.</w:t>
      </w:r>
    </w:p>
    <w:p w14:paraId="0E7FEFE7" w14:textId="7DCA3CB3" w:rsidR="001E7B39" w:rsidRPr="001E7B39" w:rsidRDefault="001E7B39" w:rsidP="00567A9A">
      <w:pPr>
        <w:tabs>
          <w:tab w:val="left" w:pos="851"/>
        </w:tabs>
        <w:autoSpaceDE w:val="0"/>
        <w:autoSpaceDN w:val="0"/>
        <w:adjustRightInd w:val="0"/>
        <w:ind w:left="708"/>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lastRenderedPageBreak/>
        <w:t>9.2.7 - Os casos de rescisão contratual deverão ser formalmente motivados nos autos do processo, assegurado o contraditório e a ampla defesa.</w:t>
      </w:r>
    </w:p>
    <w:p w14:paraId="291B1E26" w14:textId="52878946" w:rsidR="001E7B39" w:rsidRPr="001E7B39" w:rsidRDefault="001E7B39" w:rsidP="00567A9A">
      <w:pPr>
        <w:tabs>
          <w:tab w:val="left" w:pos="851"/>
        </w:tabs>
        <w:autoSpaceDE w:val="0"/>
        <w:autoSpaceDN w:val="0"/>
        <w:adjustRightInd w:val="0"/>
        <w:ind w:left="708"/>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9.2.8 - Administração terá a opção de extinguir o contrato, sem ônus, quando não dispuser de créditos orçamentários para sua continuidade ou quando entender que o contrato não mais lhe oferece vantagem, com base no Art. 106. III - Lei 14.133/2021, § 1º a extinção mencionada no inciso III, ocorrerá apenas na próxima data de aniversário do contrato e não poderá ocorrer em prazo inferior a 2 (dois) meses, contado da referida data.</w:t>
      </w:r>
    </w:p>
    <w:p w14:paraId="5C179997" w14:textId="34AA3226" w:rsidR="001E7B39" w:rsidRPr="001E7B39" w:rsidRDefault="001E7B39" w:rsidP="00567A9A">
      <w:pPr>
        <w:tabs>
          <w:tab w:val="left" w:pos="851"/>
        </w:tabs>
        <w:autoSpaceDE w:val="0"/>
        <w:autoSpaceDN w:val="0"/>
        <w:adjustRightInd w:val="0"/>
        <w:ind w:left="708"/>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9.2.9 - A rescisão administrativa ou amigável deverá ser precedida de autorização escrita e fundamentada da autoridade competente.</w:t>
      </w:r>
    </w:p>
    <w:p w14:paraId="106C1E4F"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b/>
          <w:bCs/>
          <w:sz w:val="24"/>
          <w:szCs w:val="24"/>
        </w:rPr>
      </w:pPr>
      <w:r w:rsidRPr="001E7B39">
        <w:rPr>
          <w:rFonts w:ascii="Times New Roman" w:eastAsia="Calibri" w:hAnsi="Times New Roman" w:cs="Times New Roman"/>
          <w:b/>
          <w:bCs/>
          <w:sz w:val="24"/>
          <w:szCs w:val="24"/>
        </w:rPr>
        <w:t>9.3 - Requisitos da Contratação:</w:t>
      </w:r>
    </w:p>
    <w:p w14:paraId="31B3F250" w14:textId="0052AEFB" w:rsidR="001E7B39" w:rsidRPr="00567A9A" w:rsidRDefault="001E7B39" w:rsidP="00567A9A">
      <w:pPr>
        <w:tabs>
          <w:tab w:val="left" w:pos="851"/>
        </w:tabs>
        <w:autoSpaceDE w:val="0"/>
        <w:autoSpaceDN w:val="0"/>
        <w:adjustRightInd w:val="0"/>
        <w:ind w:left="708"/>
        <w:jc w:val="both"/>
        <w:rPr>
          <w:rFonts w:ascii="Times New Roman" w:hAnsi="Times New Roman" w:cs="Times New Roman"/>
          <w:sz w:val="24"/>
          <w:szCs w:val="24"/>
        </w:rPr>
      </w:pPr>
      <w:r w:rsidRPr="001E7B39">
        <w:rPr>
          <w:rFonts w:ascii="Times New Roman" w:hAnsi="Times New Roman" w:cs="Times New Roman"/>
          <w:sz w:val="24"/>
          <w:szCs w:val="24"/>
        </w:rPr>
        <w:t>9.3.1 - No ato da contratação, o PROPONENTE VENCEDOR deverá apresentar documento de procuração devidamente reconhecido em cartório, que habilite o seu representante a assinar o contrato em nome da empresa.</w:t>
      </w:r>
    </w:p>
    <w:p w14:paraId="0EA1C9FA" w14:textId="7F0F781F" w:rsidR="001E7B39" w:rsidRPr="00567A9A" w:rsidRDefault="001E7B39" w:rsidP="00567A9A">
      <w:pPr>
        <w:tabs>
          <w:tab w:val="left" w:pos="0"/>
        </w:tabs>
        <w:spacing w:line="360" w:lineRule="auto"/>
        <w:contextualSpacing/>
        <w:jc w:val="both"/>
        <w:rPr>
          <w:rFonts w:ascii="Times New Roman" w:eastAsia="Calibri" w:hAnsi="Times New Roman" w:cs="Times New Roman"/>
          <w:b/>
          <w:bCs/>
          <w:sz w:val="24"/>
          <w:szCs w:val="24"/>
        </w:rPr>
      </w:pPr>
      <w:r w:rsidRPr="001E7B39">
        <w:rPr>
          <w:rFonts w:ascii="Times New Roman" w:eastAsia="Calibri" w:hAnsi="Times New Roman" w:cs="Times New Roman"/>
          <w:b/>
          <w:bCs/>
          <w:sz w:val="24"/>
          <w:szCs w:val="24"/>
        </w:rPr>
        <w:t>9.4 - Obrigações do Contratante:</w:t>
      </w:r>
      <w:bookmarkStart w:id="10" w:name="_Hlk164335297"/>
    </w:p>
    <w:p w14:paraId="6FCE2B8C"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9.4.1 - Exercer a fiscalização da execução do objeto licitado;</w:t>
      </w:r>
    </w:p>
    <w:p w14:paraId="53698EBF"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9.4.2 - Tomar todas as providências necessárias ao fiel cumprimento das cláusulas contratuais;</w:t>
      </w:r>
    </w:p>
    <w:p w14:paraId="13961D04"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9.4.3 - Efetuar o pagamento devido, na forma estabelecida neste Termo;</w:t>
      </w:r>
    </w:p>
    <w:p w14:paraId="00E3DDF3"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9.4.4 - Facilitar por todos os meios ao cumprimento da execução pela CONTRATADA, dando-lhe acesso e promovendo o bom entendimento entre seus funcionários e empregados da contratada, cumprindo com as obrigações pré-estabelecidas;</w:t>
      </w:r>
    </w:p>
    <w:p w14:paraId="40C66F4C"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9.4.5 - Comunicar por escrito à CONTRATADA qualquer irregularidade encontrada;</w:t>
      </w:r>
    </w:p>
    <w:p w14:paraId="17A87D0C"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9.4.6 - Analisar a nota fiscal para verificar se a mesma é destinada a Instituição e se as especificações são as mesmas descritas neste termo de referência;</w:t>
      </w:r>
    </w:p>
    <w:p w14:paraId="35D1EA69"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9.4.7 - Comunicar por escrito à CONTRATADA o não recebimento do objeto, apontando as razões de sua não adequação aos termos contratuais;</w:t>
      </w:r>
    </w:p>
    <w:p w14:paraId="511A88B3" w14:textId="77777777" w:rsidR="001E7B39" w:rsidRPr="001E7B39" w:rsidRDefault="001E7B39" w:rsidP="001E7B39">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9.4.8 - À contratante, é reservado o direito de, sem que de qualquer forma restrinja a plenitude dessa responsabilidade, exercer a mais ampla e completa fiscalização sobre o cumprimento das especificações e condições deste objeto;</w:t>
      </w:r>
    </w:p>
    <w:p w14:paraId="15D4E0B0" w14:textId="0F802C29" w:rsidR="001E7B39" w:rsidRPr="001E7B39" w:rsidRDefault="001E7B39" w:rsidP="00567A9A">
      <w:pPr>
        <w:spacing w:line="276" w:lineRule="auto"/>
        <w:ind w:left="284"/>
        <w:jc w:val="both"/>
        <w:rPr>
          <w:rFonts w:ascii="Times New Roman" w:hAnsi="Times New Roman" w:cs="Times New Roman"/>
          <w:sz w:val="24"/>
          <w:szCs w:val="24"/>
        </w:rPr>
      </w:pPr>
      <w:r w:rsidRPr="001E7B39">
        <w:rPr>
          <w:rFonts w:ascii="Times New Roman" w:hAnsi="Times New Roman" w:cs="Times New Roman"/>
          <w:sz w:val="24"/>
          <w:szCs w:val="24"/>
        </w:rPr>
        <w:t>9.4.9 - O recebimento do objeto deste TR será provisório, para posterior verificação, da sua conformidade com as especificações e da proposta pela área técnica competente, garantindo sua conformidade com o objeto licitado.</w:t>
      </w:r>
    </w:p>
    <w:p w14:paraId="340BCB04" w14:textId="432ADC2A" w:rsidR="001E7B39" w:rsidRPr="00567A9A" w:rsidRDefault="001E7B39" w:rsidP="00567A9A">
      <w:pPr>
        <w:tabs>
          <w:tab w:val="left" w:pos="0"/>
        </w:tabs>
        <w:spacing w:line="360" w:lineRule="auto"/>
        <w:contextualSpacing/>
        <w:jc w:val="both"/>
        <w:rPr>
          <w:rFonts w:ascii="Times New Roman" w:eastAsia="Calibri" w:hAnsi="Times New Roman" w:cs="Times New Roman"/>
          <w:b/>
          <w:bCs/>
          <w:sz w:val="24"/>
          <w:szCs w:val="24"/>
        </w:rPr>
      </w:pPr>
      <w:r w:rsidRPr="001E7B39">
        <w:rPr>
          <w:rFonts w:ascii="Times New Roman" w:eastAsia="Calibri" w:hAnsi="Times New Roman" w:cs="Times New Roman"/>
          <w:b/>
          <w:bCs/>
          <w:sz w:val="24"/>
          <w:szCs w:val="24"/>
        </w:rPr>
        <w:t>9.5 - Obrigações do Contratado:</w:t>
      </w:r>
    </w:p>
    <w:p w14:paraId="72A77603" w14:textId="5E4D04BB" w:rsidR="001E7B39" w:rsidRPr="001E7B39" w:rsidRDefault="001E7B39" w:rsidP="00567A9A">
      <w:pPr>
        <w:ind w:left="284"/>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lastRenderedPageBreak/>
        <w:t>9.5.1 - O fornecedor deverá cumprir todas as obrigações constantes no edital, seus anexos e sua proposta, assumindo como exclusivamente seus os riscos e as despesas decorrentes da boa e perfeita execução do objeto e, ainda:</w:t>
      </w:r>
    </w:p>
    <w:p w14:paraId="208F5172" w14:textId="4BBB7318" w:rsidR="001E7B39" w:rsidRPr="00567A9A" w:rsidRDefault="001E7B39" w:rsidP="00567A9A">
      <w:pPr>
        <w:ind w:left="284"/>
        <w:jc w:val="both"/>
        <w:rPr>
          <w:rFonts w:ascii="Times New Roman" w:eastAsia="Calibri" w:hAnsi="Times New Roman" w:cs="Times New Roman"/>
          <w:color w:val="000000"/>
          <w:sz w:val="24"/>
          <w:szCs w:val="24"/>
        </w:rPr>
      </w:pPr>
      <w:r w:rsidRPr="001E7B39">
        <w:rPr>
          <w:rFonts w:ascii="Times New Roman" w:eastAsia="Calibri" w:hAnsi="Times New Roman" w:cs="Times New Roman"/>
          <w:sz w:val="24"/>
          <w:szCs w:val="24"/>
        </w:rPr>
        <w:t>9.5.2 - Efetuar a entrega do objeto em perfeitas condições, conforme especificações, prazo e local constantes no Termo de Referência e seus anexos, acompanhado da respectiva nota fiscal.</w:t>
      </w:r>
    </w:p>
    <w:p w14:paraId="30AACA7E" w14:textId="713B2E8A" w:rsidR="001E7B39" w:rsidRPr="001E7B39" w:rsidRDefault="001E7B39" w:rsidP="00567A9A">
      <w:pPr>
        <w:ind w:left="284"/>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 xml:space="preserve">9.5.3 - Substituir ou corrigir, às suas expensas, no prazo fixado neste Termo de Referência, o objeto entregue fora das especificações solicitadas. </w:t>
      </w:r>
    </w:p>
    <w:p w14:paraId="2A0A76DD" w14:textId="067567A3" w:rsidR="001E7B39" w:rsidRPr="001E7B39" w:rsidRDefault="001E7B39" w:rsidP="00567A9A">
      <w:pPr>
        <w:ind w:left="284"/>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9.5.4 - Comunicar a Contratante, no prazo máximo de 24 (vinte e quatro) horas que antecede a data da entrega, os motivos que impossibilitem o cumprimento do prazo previsto, com a devida comprovação;</w:t>
      </w:r>
    </w:p>
    <w:p w14:paraId="6E7EB514" w14:textId="77777777" w:rsidR="001E7B39" w:rsidRPr="001E7B39" w:rsidRDefault="001E7B39" w:rsidP="001E7B39">
      <w:pPr>
        <w:ind w:left="567"/>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 executar diretamente o Contrato, sem subcontratações ou transferência de</w:t>
      </w:r>
    </w:p>
    <w:p w14:paraId="2613E24B" w14:textId="6115834C" w:rsidR="001E7B39" w:rsidRPr="001E7B39" w:rsidRDefault="001E7B39" w:rsidP="00567A9A">
      <w:pPr>
        <w:ind w:left="567"/>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responsabilidades;</w:t>
      </w:r>
    </w:p>
    <w:p w14:paraId="353B66FD" w14:textId="115AE576" w:rsidR="001E7B39" w:rsidRPr="001E7B39" w:rsidRDefault="001E7B39" w:rsidP="00567A9A">
      <w:pPr>
        <w:ind w:left="567"/>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b) prestar todos os esclarecimentos que forem solicitados pelos órgãos que fizerem uso deste processo licitatório, obrigando-se a atender, de imediato, todas as reclamações a respeito da qualidade do fornecimento;</w:t>
      </w:r>
    </w:p>
    <w:p w14:paraId="42B1C4A0" w14:textId="67219417" w:rsidR="001E7B39" w:rsidRPr="001E7B39" w:rsidRDefault="001E7B39" w:rsidP="00567A9A">
      <w:pPr>
        <w:ind w:left="567"/>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c) observar as normas legais de segurança a que está sujeita a atividade de distribuição dos produtos contratados;</w:t>
      </w:r>
    </w:p>
    <w:p w14:paraId="61FC5191" w14:textId="0E3B275A" w:rsidR="001E7B39" w:rsidRDefault="001E7B39" w:rsidP="00567A9A">
      <w:pPr>
        <w:ind w:left="284"/>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9.5.5 - A entrega será de forma parcelada, sendo de total responsabilidade da licitante vencedora o frete, carga e descarga do objeto.</w:t>
      </w:r>
      <w:bookmarkEnd w:id="8"/>
      <w:bookmarkEnd w:id="10"/>
      <w:r w:rsidRPr="001E7B39">
        <w:rPr>
          <w:rFonts w:ascii="Times New Roman" w:eastAsia="Calibri" w:hAnsi="Times New Roman" w:cs="Times New Roman"/>
          <w:sz w:val="24"/>
          <w:szCs w:val="24"/>
        </w:rPr>
        <w:t xml:space="preserve"> </w:t>
      </w:r>
    </w:p>
    <w:p w14:paraId="3E8F5F27" w14:textId="77777777" w:rsidR="00567A9A" w:rsidRPr="001E7B39" w:rsidRDefault="00567A9A" w:rsidP="00567A9A">
      <w:pPr>
        <w:ind w:left="284"/>
        <w:jc w:val="both"/>
        <w:rPr>
          <w:rFonts w:ascii="Times New Roman" w:eastAsia="Calibri" w:hAnsi="Times New Roman" w:cs="Times New Roman"/>
          <w:sz w:val="24"/>
          <w:szCs w:val="24"/>
        </w:rPr>
      </w:pPr>
    </w:p>
    <w:p w14:paraId="40BE9D89" w14:textId="0E6157E1" w:rsidR="001E7B39" w:rsidRPr="00567A9A" w:rsidRDefault="001E7B39" w:rsidP="007C600D">
      <w:pPr>
        <w:shd w:val="clear" w:color="auto" w:fill="4472C4" w:themeFill="accent1"/>
        <w:autoSpaceDE w:val="0"/>
        <w:autoSpaceDN w:val="0"/>
        <w:adjustRightInd w:val="0"/>
        <w:jc w:val="both"/>
        <w:rPr>
          <w:rFonts w:ascii="Times New Roman" w:hAnsi="Times New Roman" w:cs="Times New Roman"/>
          <w:b/>
          <w:bCs/>
          <w:sz w:val="24"/>
          <w:szCs w:val="24"/>
          <w:u w:val="single"/>
        </w:rPr>
      </w:pPr>
      <w:r w:rsidRPr="001E7B39">
        <w:rPr>
          <w:rFonts w:ascii="Times New Roman" w:hAnsi="Times New Roman" w:cs="Times New Roman"/>
          <w:b/>
          <w:bCs/>
          <w:sz w:val="24"/>
          <w:szCs w:val="24"/>
        </w:rPr>
        <w:t>10.  DA FISCALIZAÇÃO CONTRATUAL</w:t>
      </w:r>
    </w:p>
    <w:p w14:paraId="1E172A84" w14:textId="4774FE59" w:rsidR="001E7B39" w:rsidRPr="001E7B39" w:rsidRDefault="001E7B39" w:rsidP="001E7B39">
      <w:pPr>
        <w:autoSpaceDE w:val="0"/>
        <w:autoSpaceDN w:val="0"/>
        <w:adjustRightInd w:val="0"/>
        <w:jc w:val="both"/>
        <w:rPr>
          <w:rFonts w:ascii="Times New Roman" w:hAnsi="Times New Roman" w:cs="Times New Roman"/>
          <w:sz w:val="24"/>
          <w:szCs w:val="24"/>
        </w:rPr>
      </w:pPr>
      <w:r w:rsidRPr="001E7B39">
        <w:rPr>
          <w:rFonts w:ascii="Times New Roman" w:hAnsi="Times New Roman" w:cs="Times New Roman"/>
          <w:b/>
          <w:bCs/>
          <w:sz w:val="24"/>
          <w:szCs w:val="24"/>
        </w:rPr>
        <w:t>10.1 -</w:t>
      </w:r>
      <w:r w:rsidRPr="001E7B39">
        <w:rPr>
          <w:rFonts w:ascii="Times New Roman" w:hAnsi="Times New Roman" w:cs="Times New Roman"/>
          <w:sz w:val="24"/>
          <w:szCs w:val="24"/>
        </w:rPr>
        <w:t xml:space="preserve"> Compete à fiscalização do instrumento contratual: </w:t>
      </w:r>
    </w:p>
    <w:p w14:paraId="5D20BFCC" w14:textId="6E4E6B3B" w:rsidR="001E7B39" w:rsidRPr="001E7B39" w:rsidRDefault="001E7B39" w:rsidP="00567A9A">
      <w:pPr>
        <w:autoSpaceDE w:val="0"/>
        <w:autoSpaceDN w:val="0"/>
        <w:adjustRightInd w:val="0"/>
        <w:ind w:firstLine="567"/>
        <w:jc w:val="both"/>
        <w:rPr>
          <w:rFonts w:ascii="Times New Roman" w:hAnsi="Times New Roman" w:cs="Times New Roman"/>
          <w:sz w:val="24"/>
          <w:szCs w:val="24"/>
        </w:rPr>
      </w:pPr>
      <w:r w:rsidRPr="001E7B39">
        <w:rPr>
          <w:rFonts w:ascii="Times New Roman" w:hAnsi="Times New Roman" w:cs="Times New Roman"/>
          <w:sz w:val="24"/>
          <w:szCs w:val="24"/>
        </w:rPr>
        <w:t>10.1.1 - Acompanhar e fiscalizar o recebimento dos itens.</w:t>
      </w:r>
    </w:p>
    <w:p w14:paraId="3B217477" w14:textId="51749A89" w:rsidR="001E7B39" w:rsidRPr="001E7B39" w:rsidRDefault="001E7B39" w:rsidP="00567A9A">
      <w:pPr>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10.1.2 - Notificar a contratada das eventuais irregularidades no cumprimento dos requisitos e especificações do termo de referência e contrato, bem como em possíveis falhas na entrega.</w:t>
      </w:r>
    </w:p>
    <w:p w14:paraId="2C318C94" w14:textId="01596D63" w:rsidR="001E7B39" w:rsidRPr="001E7B39" w:rsidRDefault="001E7B39" w:rsidP="00567A9A">
      <w:pPr>
        <w:autoSpaceDE w:val="0"/>
        <w:autoSpaceDN w:val="0"/>
        <w:adjustRightInd w:val="0"/>
        <w:ind w:left="567"/>
        <w:jc w:val="both"/>
        <w:rPr>
          <w:rFonts w:ascii="Times New Roman" w:hAnsi="Times New Roman" w:cs="Times New Roman"/>
          <w:sz w:val="24"/>
          <w:szCs w:val="24"/>
        </w:rPr>
      </w:pPr>
      <w:r w:rsidRPr="001E7B39">
        <w:rPr>
          <w:rFonts w:ascii="Times New Roman" w:hAnsi="Times New Roman" w:cs="Times New Roman"/>
          <w:sz w:val="24"/>
          <w:szCs w:val="24"/>
        </w:rPr>
        <w:t xml:space="preserve">10.1.3 - Solicitar a troca dos itens em que se verifiquem vícios, defeitos ou incorreções. </w:t>
      </w:r>
    </w:p>
    <w:p w14:paraId="03EAD838" w14:textId="77777777"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b/>
          <w:bCs/>
          <w:color w:val="000000"/>
          <w:sz w:val="24"/>
          <w:szCs w:val="24"/>
        </w:rPr>
        <w:t xml:space="preserve">10.2 - </w:t>
      </w:r>
      <w:r w:rsidRPr="001E7B39">
        <w:rPr>
          <w:rFonts w:ascii="Times New Roman" w:hAnsi="Times New Roman" w:cs="Times New Roman"/>
          <w:color w:val="000000"/>
          <w:sz w:val="24"/>
          <w:szCs w:val="24"/>
        </w:rPr>
        <w:t xml:space="preserve">A fiscalização do instrumento contratual acontecerá de acordo com o fiscal designado abaixo: </w:t>
      </w:r>
    </w:p>
    <w:p w14:paraId="637596A3" w14:textId="77777777" w:rsidR="001E7B39" w:rsidRPr="001E7B39" w:rsidRDefault="001E7B39" w:rsidP="001E7B39">
      <w:pPr>
        <w:jc w:val="both"/>
        <w:rPr>
          <w:rFonts w:ascii="Times New Roman" w:hAnsi="Times New Roman" w:cs="Times New Roman"/>
          <w:color w:val="000000"/>
          <w:sz w:val="24"/>
          <w:szCs w:val="24"/>
        </w:rPr>
      </w:pPr>
    </w:p>
    <w:p w14:paraId="3120D132" w14:textId="33AAC5F9" w:rsidR="001E7B39" w:rsidRPr="001E7B39" w:rsidRDefault="001E7B39" w:rsidP="001E7B39">
      <w:pPr>
        <w:numPr>
          <w:ilvl w:val="0"/>
          <w:numId w:val="22"/>
        </w:numPr>
        <w:autoSpaceDE w:val="0"/>
        <w:autoSpaceDN w:val="0"/>
        <w:adjustRightInd w:val="0"/>
        <w:spacing w:after="0" w:line="240" w:lineRule="auto"/>
        <w:jc w:val="both"/>
        <w:rPr>
          <w:rFonts w:ascii="Times New Roman" w:hAnsi="Times New Roman" w:cs="Times New Roman"/>
          <w:color w:val="000000"/>
          <w:sz w:val="24"/>
          <w:szCs w:val="24"/>
        </w:rPr>
      </w:pPr>
      <w:bookmarkStart w:id="11" w:name="_Hlk188353256"/>
      <w:r w:rsidRPr="001E7B39">
        <w:rPr>
          <w:rFonts w:ascii="Times New Roman" w:hAnsi="Times New Roman" w:cs="Times New Roman"/>
          <w:color w:val="000000"/>
          <w:sz w:val="24"/>
          <w:szCs w:val="24"/>
        </w:rPr>
        <w:t>Para o Fundo Municipal de Assistência Social, a fiscalização será realizada pelo servidor, o Sr. RONAILSON MARIANO DA SILVA, inscrito no CPF sob nº 115.</w:t>
      </w:r>
      <w:r w:rsidR="00BA5F7B">
        <w:rPr>
          <w:rFonts w:ascii="Times New Roman" w:hAnsi="Times New Roman" w:cs="Times New Roman"/>
          <w:color w:val="000000"/>
          <w:sz w:val="24"/>
          <w:szCs w:val="24"/>
        </w:rPr>
        <w:t>XXX.XXX</w:t>
      </w:r>
      <w:r w:rsidRPr="001E7B39">
        <w:rPr>
          <w:rFonts w:ascii="Times New Roman" w:hAnsi="Times New Roman" w:cs="Times New Roman"/>
          <w:color w:val="000000"/>
          <w:sz w:val="24"/>
          <w:szCs w:val="24"/>
        </w:rPr>
        <w:t xml:space="preserve">-45, conforme ciente do </w:t>
      </w:r>
      <w:r w:rsidRPr="001E7B39">
        <w:rPr>
          <w:rFonts w:ascii="Times New Roman" w:hAnsi="Times New Roman" w:cs="Times New Roman"/>
          <w:color w:val="000000"/>
          <w:sz w:val="24"/>
          <w:szCs w:val="24"/>
        </w:rPr>
        <w:lastRenderedPageBreak/>
        <w:t xml:space="preserve">mesmo______________________________________________________________ </w:t>
      </w:r>
      <w:proofErr w:type="spellStart"/>
      <w:r w:rsidRPr="001E7B39">
        <w:rPr>
          <w:rFonts w:ascii="Times New Roman" w:hAnsi="Times New Roman" w:cs="Times New Roman"/>
          <w:color w:val="000000"/>
          <w:sz w:val="24"/>
          <w:szCs w:val="24"/>
        </w:rPr>
        <w:t>o qual</w:t>
      </w:r>
      <w:proofErr w:type="spellEnd"/>
      <w:r w:rsidRPr="001E7B39">
        <w:rPr>
          <w:rFonts w:ascii="Times New Roman" w:hAnsi="Times New Roman" w:cs="Times New Roman"/>
          <w:color w:val="000000"/>
          <w:sz w:val="24"/>
          <w:szCs w:val="24"/>
        </w:rPr>
        <w:t xml:space="preserve"> solicitará os itens necessários, sendo ele responsável pelo pedido, recebimento provisório e definitivo dos itens solicitados. </w:t>
      </w:r>
    </w:p>
    <w:bookmarkEnd w:id="11"/>
    <w:p w14:paraId="530626CE" w14:textId="77777777" w:rsidR="001E7B39" w:rsidRPr="001E7B39" w:rsidRDefault="001E7B39" w:rsidP="001E7B39">
      <w:pPr>
        <w:autoSpaceDE w:val="0"/>
        <w:autoSpaceDN w:val="0"/>
        <w:adjustRightInd w:val="0"/>
        <w:ind w:left="720"/>
        <w:jc w:val="both"/>
        <w:rPr>
          <w:rFonts w:ascii="Times New Roman" w:hAnsi="Times New Roman" w:cs="Times New Roman"/>
          <w:color w:val="000000"/>
          <w:sz w:val="24"/>
          <w:szCs w:val="24"/>
        </w:rPr>
      </w:pPr>
    </w:p>
    <w:p w14:paraId="0E98C5BA" w14:textId="5EC62CDB" w:rsidR="001E7B39" w:rsidRPr="00567A9A" w:rsidRDefault="001E7B39" w:rsidP="007C600D">
      <w:pPr>
        <w:shd w:val="clear" w:color="auto" w:fill="4472C4" w:themeFill="accent1"/>
        <w:autoSpaceDE w:val="0"/>
        <w:autoSpaceDN w:val="0"/>
        <w:adjustRightInd w:val="0"/>
        <w:jc w:val="both"/>
        <w:rPr>
          <w:rFonts w:ascii="Times New Roman" w:hAnsi="Times New Roman" w:cs="Times New Roman"/>
          <w:b/>
          <w:bCs/>
          <w:color w:val="FFFFFF"/>
          <w:sz w:val="24"/>
          <w:szCs w:val="24"/>
        </w:rPr>
      </w:pPr>
      <w:r w:rsidRPr="007C600D">
        <w:rPr>
          <w:rFonts w:ascii="Times New Roman" w:hAnsi="Times New Roman" w:cs="Times New Roman"/>
          <w:b/>
          <w:bCs/>
          <w:sz w:val="24"/>
          <w:szCs w:val="24"/>
        </w:rPr>
        <w:t xml:space="preserve">11.  </w:t>
      </w:r>
      <w:r w:rsidRPr="001E7B39">
        <w:rPr>
          <w:rFonts w:ascii="Times New Roman" w:hAnsi="Times New Roman" w:cs="Times New Roman"/>
          <w:b/>
          <w:bCs/>
          <w:sz w:val="24"/>
          <w:szCs w:val="24"/>
        </w:rPr>
        <w:t>ANÁLISE DOS ITENS - AMOSTRA, CATÁLOGO, FOLDERS, ENCARTES</w:t>
      </w:r>
    </w:p>
    <w:p w14:paraId="37A301CF" w14:textId="73B3A8BF"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 xml:space="preserve">11.1 - </w:t>
      </w:r>
      <w:r w:rsidRPr="001E7B39">
        <w:rPr>
          <w:rFonts w:ascii="Times New Roman" w:hAnsi="Times New Roman" w:cs="Times New Roman"/>
          <w:b/>
          <w:bCs/>
          <w:color w:val="000000"/>
          <w:sz w:val="24"/>
          <w:szCs w:val="24"/>
        </w:rPr>
        <w:t>PODERÁ</w:t>
      </w:r>
      <w:r w:rsidRPr="001E7B39">
        <w:rPr>
          <w:rFonts w:ascii="Times New Roman" w:hAnsi="Times New Roman" w:cs="Times New Roman"/>
          <w:color w:val="000000"/>
          <w:sz w:val="24"/>
          <w:szCs w:val="24"/>
        </w:rPr>
        <w:t xml:space="preserve"> ser solicitado ao licitante vencedor, amostra por meio de (Catálogo, Folders, Encartes) com as descrições dos itens arrematados, conforme marca ofertada; caso seja convocadas as empresas terão um prazo máximo de até 2 (duas) horas a partir do momento da convocação para anexar os (Catálogo, Folders, Encartes). </w:t>
      </w:r>
      <w:r w:rsidRPr="001E7B39">
        <w:rPr>
          <w:rFonts w:ascii="Times New Roman" w:hAnsi="Times New Roman" w:cs="Times New Roman"/>
          <w:b/>
          <w:bCs/>
          <w:color w:val="000000"/>
          <w:sz w:val="24"/>
          <w:szCs w:val="24"/>
          <w:u w:val="single"/>
        </w:rPr>
        <w:t>Caso haja necessidade de apresentação de amostra física</w:t>
      </w:r>
      <w:r w:rsidRPr="001E7B39">
        <w:rPr>
          <w:rFonts w:ascii="Times New Roman" w:hAnsi="Times New Roman" w:cs="Times New Roman"/>
          <w:color w:val="000000"/>
          <w:sz w:val="24"/>
          <w:szCs w:val="24"/>
        </w:rPr>
        <w:t xml:space="preserve"> de algum item, para que seja realizada uma análise mais detalhada, as empresas convocadas terão um prazo máximo de 5 (cinco) dias úteis para entrega da amostra física; </w:t>
      </w:r>
      <w:r w:rsidRPr="001E7B39">
        <w:rPr>
          <w:rFonts w:ascii="Times New Roman" w:eastAsia="Calibri" w:hAnsi="Times New Roman" w:cs="Times New Roman"/>
          <w:kern w:val="2"/>
          <w:sz w:val="24"/>
          <w:szCs w:val="24"/>
        </w:rPr>
        <w:t xml:space="preserve">A entrega deverá ser realizada na </w:t>
      </w:r>
      <w:r w:rsidRPr="001E7B39">
        <w:rPr>
          <w:rFonts w:ascii="Times New Roman" w:hAnsi="Times New Roman" w:cs="Times New Roman"/>
          <w:b/>
          <w:bCs/>
          <w:sz w:val="24"/>
          <w:szCs w:val="24"/>
        </w:rPr>
        <w:t>SMDS</w:t>
      </w:r>
      <w:r w:rsidRPr="001E7B39">
        <w:rPr>
          <w:rFonts w:ascii="Times New Roman" w:hAnsi="Times New Roman" w:cs="Times New Roman"/>
          <w:sz w:val="24"/>
          <w:szCs w:val="24"/>
        </w:rPr>
        <w:t xml:space="preserve"> - Secretaria de Desenvolvimento Social localizada na Avenida Reverendo Júlio Leitão de Melo, 87. Centro- Cupira-PE.</w:t>
      </w:r>
      <w:r w:rsidRPr="001E7B39">
        <w:rPr>
          <w:rFonts w:ascii="Times New Roman" w:hAnsi="Times New Roman" w:cs="Times New Roman"/>
          <w:color w:val="000000"/>
          <w:sz w:val="24"/>
          <w:szCs w:val="24"/>
        </w:rPr>
        <w:t xml:space="preserve"> As convocações aconteceram através de mensagens no chat no sistema eletrônico que será realizado o pregão eletrônico. </w:t>
      </w:r>
    </w:p>
    <w:p w14:paraId="435B1719" w14:textId="4E5D8EDD" w:rsidR="001E7B39" w:rsidRPr="001E7B39" w:rsidRDefault="001E7B39" w:rsidP="001E7B39">
      <w:pPr>
        <w:autoSpaceDE w:val="0"/>
        <w:autoSpaceDN w:val="0"/>
        <w:adjustRightInd w:val="0"/>
        <w:jc w:val="both"/>
        <w:rPr>
          <w:rFonts w:ascii="Times New Roman" w:hAnsi="Times New Roman" w:cs="Times New Roman"/>
          <w:bCs/>
          <w:sz w:val="24"/>
          <w:szCs w:val="24"/>
        </w:rPr>
      </w:pPr>
      <w:r w:rsidRPr="001E7B39">
        <w:rPr>
          <w:rFonts w:ascii="Times New Roman" w:hAnsi="Times New Roman" w:cs="Times New Roman"/>
          <w:bCs/>
          <w:sz w:val="24"/>
          <w:szCs w:val="24"/>
        </w:rPr>
        <w:t>11.2 Caso seja solicitada amostras as mesmas deverão ser apresentadas em suas embalagens originais de fabricação e apresentação, ser devidamente identificadas com nome da empresa, número do item, a embalagem deve conter informação quanto às suas características, tais como data de fabricação, prazo de validade, quantidade do produto e marca.</w:t>
      </w:r>
    </w:p>
    <w:p w14:paraId="31504188" w14:textId="763E8847" w:rsidR="001E7B39" w:rsidRPr="001E7B39" w:rsidRDefault="001E7B39" w:rsidP="001E7B39">
      <w:pPr>
        <w:autoSpaceDE w:val="0"/>
        <w:autoSpaceDN w:val="0"/>
        <w:adjustRightInd w:val="0"/>
        <w:jc w:val="both"/>
        <w:rPr>
          <w:rFonts w:ascii="Times New Roman" w:hAnsi="Times New Roman" w:cs="Times New Roman"/>
          <w:bCs/>
          <w:sz w:val="24"/>
          <w:szCs w:val="24"/>
        </w:rPr>
      </w:pPr>
      <w:r w:rsidRPr="001E7B39">
        <w:rPr>
          <w:rFonts w:ascii="Times New Roman" w:hAnsi="Times New Roman" w:cs="Times New Roman"/>
          <w:bCs/>
          <w:sz w:val="24"/>
          <w:szCs w:val="24"/>
        </w:rPr>
        <w:t>11.3 O licitante que não apresentar a referida amostra no prazo estabelecido nesta condição ou sendo a mesma incompatível com as especificações deste termo de referência terá a oferta do item desconsiderada para efeito de julgamento.</w:t>
      </w:r>
    </w:p>
    <w:p w14:paraId="57786DC5" w14:textId="57FEFD62" w:rsidR="001E7B39" w:rsidRPr="00567A9A" w:rsidRDefault="001E7B39" w:rsidP="001E7B39">
      <w:pPr>
        <w:autoSpaceDE w:val="0"/>
        <w:autoSpaceDN w:val="0"/>
        <w:adjustRightInd w:val="0"/>
        <w:jc w:val="both"/>
        <w:rPr>
          <w:rFonts w:ascii="Times New Roman" w:hAnsi="Times New Roman" w:cs="Times New Roman"/>
          <w:sz w:val="24"/>
          <w:szCs w:val="24"/>
        </w:rPr>
      </w:pPr>
      <w:r w:rsidRPr="001E7B39">
        <w:rPr>
          <w:rFonts w:ascii="Times New Roman" w:hAnsi="Times New Roman" w:cs="Times New Roman"/>
          <w:sz w:val="24"/>
          <w:szCs w:val="24"/>
        </w:rPr>
        <w:t>11.4 No ato da entrega das amostras a empresa deverá fornecer termo de doação dos itens em favor do Fundo Municipal de Assistência Social de Cupira-PE.</w:t>
      </w:r>
    </w:p>
    <w:p w14:paraId="2FAF5C47" w14:textId="6C4B8086" w:rsidR="001E7B39" w:rsidRDefault="001E7B39" w:rsidP="00567A9A">
      <w:pPr>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 xml:space="preserve">11.5 Caso seja solicitada amostra, as mesmas serão analisadas pela </w:t>
      </w:r>
      <w:r w:rsidRPr="001E7B39">
        <w:rPr>
          <w:rFonts w:ascii="Times New Roman" w:hAnsi="Times New Roman" w:cs="Times New Roman"/>
          <w:b/>
          <w:bCs/>
          <w:color w:val="000000"/>
          <w:sz w:val="24"/>
          <w:szCs w:val="24"/>
        </w:rPr>
        <w:t>Nutricionista</w:t>
      </w:r>
      <w:r w:rsidRPr="001E7B39">
        <w:rPr>
          <w:rFonts w:ascii="Times New Roman" w:hAnsi="Times New Roman" w:cs="Times New Roman"/>
          <w:color w:val="000000"/>
          <w:sz w:val="24"/>
          <w:szCs w:val="24"/>
        </w:rPr>
        <w:t xml:space="preserve">: </w:t>
      </w:r>
      <w:r w:rsidRPr="001E7B39">
        <w:rPr>
          <w:rFonts w:ascii="Times New Roman" w:hAnsi="Times New Roman" w:cs="Times New Roman"/>
          <w:b/>
          <w:bCs/>
          <w:color w:val="000000"/>
          <w:sz w:val="24"/>
          <w:szCs w:val="24"/>
        </w:rPr>
        <w:t xml:space="preserve">Sra. </w:t>
      </w:r>
      <w:r w:rsidRPr="001E7B39">
        <w:rPr>
          <w:rFonts w:ascii="Times New Roman" w:hAnsi="Times New Roman" w:cs="Times New Roman"/>
          <w:bCs/>
          <w:color w:val="000000"/>
          <w:sz w:val="24"/>
          <w:szCs w:val="24"/>
        </w:rPr>
        <w:t>GESSIKELLY MARIA DE PAULA</w:t>
      </w:r>
      <w:r w:rsidRPr="001E7B39">
        <w:rPr>
          <w:rFonts w:ascii="Times New Roman" w:hAnsi="Times New Roman" w:cs="Times New Roman"/>
          <w:b/>
          <w:color w:val="000000"/>
          <w:sz w:val="24"/>
          <w:szCs w:val="24"/>
        </w:rPr>
        <w:t xml:space="preserve">, </w:t>
      </w:r>
      <w:r w:rsidRPr="001E7B39">
        <w:rPr>
          <w:rFonts w:ascii="Times New Roman" w:hAnsi="Times New Roman" w:cs="Times New Roman"/>
          <w:bCs/>
          <w:color w:val="000000"/>
          <w:sz w:val="24"/>
          <w:szCs w:val="24"/>
        </w:rPr>
        <w:t xml:space="preserve">inscrita no </w:t>
      </w:r>
      <w:bookmarkStart w:id="12" w:name="_Hlk181614420"/>
      <w:r w:rsidRPr="001E7B39">
        <w:rPr>
          <w:rFonts w:ascii="Times New Roman" w:hAnsi="Times New Roman" w:cs="Times New Roman"/>
          <w:bCs/>
          <w:sz w:val="24"/>
          <w:szCs w:val="24"/>
        </w:rPr>
        <w:t xml:space="preserve">CRN Nº </w:t>
      </w:r>
      <w:bookmarkEnd w:id="12"/>
      <w:r w:rsidRPr="001E7B39">
        <w:rPr>
          <w:rFonts w:ascii="Times New Roman" w:hAnsi="Times New Roman" w:cs="Times New Roman"/>
          <w:bCs/>
          <w:sz w:val="24"/>
          <w:szCs w:val="24"/>
        </w:rPr>
        <w:t>36442/PE</w:t>
      </w:r>
      <w:r w:rsidRPr="001E7B39">
        <w:rPr>
          <w:rFonts w:ascii="Times New Roman" w:hAnsi="Times New Roman" w:cs="Times New Roman"/>
          <w:color w:val="000000"/>
          <w:sz w:val="24"/>
          <w:szCs w:val="24"/>
        </w:rPr>
        <w:t xml:space="preserve">, que analisará os itens solicitados pelo </w:t>
      </w:r>
      <w:r w:rsidRPr="001E7B39">
        <w:rPr>
          <w:rFonts w:ascii="Times New Roman" w:hAnsi="Times New Roman" w:cs="Times New Roman"/>
          <w:sz w:val="24"/>
          <w:szCs w:val="24"/>
        </w:rPr>
        <w:t>Fundo Municipal de Assistência Social, será</w:t>
      </w:r>
      <w:r w:rsidRPr="001E7B39">
        <w:rPr>
          <w:rFonts w:ascii="Times New Roman" w:hAnsi="Times New Roman" w:cs="Times New Roman"/>
          <w:color w:val="000000"/>
          <w:sz w:val="24"/>
          <w:szCs w:val="24"/>
        </w:rPr>
        <w:t xml:space="preserve"> emitido parecer com os resultados das análises, os itens cujas amostras tiverem Parecer Negativo deverão ser desclassificados.</w:t>
      </w:r>
    </w:p>
    <w:p w14:paraId="57B28822" w14:textId="77777777" w:rsidR="00567A9A" w:rsidRPr="001E7B39" w:rsidRDefault="00567A9A" w:rsidP="00567A9A">
      <w:pPr>
        <w:jc w:val="both"/>
        <w:rPr>
          <w:rFonts w:ascii="Times New Roman" w:hAnsi="Times New Roman" w:cs="Times New Roman"/>
          <w:color w:val="000000"/>
          <w:sz w:val="24"/>
          <w:szCs w:val="24"/>
        </w:rPr>
      </w:pPr>
    </w:p>
    <w:p w14:paraId="79838CC8" w14:textId="278E9269" w:rsidR="001E7B39" w:rsidRPr="007108F5" w:rsidRDefault="001E7B39" w:rsidP="007108F5">
      <w:pPr>
        <w:shd w:val="clear" w:color="auto" w:fill="4472C4" w:themeFill="accent1"/>
        <w:autoSpaceDE w:val="0"/>
        <w:autoSpaceDN w:val="0"/>
        <w:adjustRightInd w:val="0"/>
        <w:jc w:val="both"/>
        <w:rPr>
          <w:rFonts w:ascii="Times New Roman" w:hAnsi="Times New Roman" w:cs="Times New Roman"/>
          <w:b/>
          <w:bCs/>
          <w:sz w:val="24"/>
          <w:szCs w:val="24"/>
        </w:rPr>
      </w:pPr>
      <w:r w:rsidRPr="007108F5">
        <w:rPr>
          <w:rFonts w:ascii="Times New Roman" w:hAnsi="Times New Roman" w:cs="Times New Roman"/>
          <w:b/>
          <w:bCs/>
          <w:sz w:val="24"/>
          <w:szCs w:val="24"/>
        </w:rPr>
        <w:t>12. DO REAJUSTE</w:t>
      </w:r>
    </w:p>
    <w:p w14:paraId="535063E9" w14:textId="2F6F98D0" w:rsidR="001E7B39" w:rsidRPr="001E7B39" w:rsidRDefault="001E7B39" w:rsidP="001E7B39">
      <w:pPr>
        <w:autoSpaceDE w:val="0"/>
        <w:autoSpaceDN w:val="0"/>
        <w:adjustRightInd w:val="0"/>
        <w:jc w:val="both"/>
        <w:rPr>
          <w:rFonts w:ascii="Times New Roman" w:hAnsi="Times New Roman" w:cs="Times New Roman"/>
          <w:sz w:val="24"/>
          <w:szCs w:val="24"/>
        </w:rPr>
      </w:pPr>
      <w:r w:rsidRPr="001E7B39">
        <w:rPr>
          <w:rFonts w:ascii="Times New Roman" w:hAnsi="Times New Roman" w:cs="Times New Roman"/>
          <w:sz w:val="24"/>
          <w:szCs w:val="24"/>
        </w:rPr>
        <w:t xml:space="preserve">12.1 </w:t>
      </w:r>
      <w:r w:rsidRPr="001E7B39">
        <w:rPr>
          <w:rFonts w:ascii="Times New Roman" w:hAnsi="Times New Roman" w:cs="Times New Roman"/>
          <w:color w:val="000000"/>
          <w:sz w:val="24"/>
          <w:szCs w:val="24"/>
        </w:rPr>
        <w:t>Os preços inicialmente contratados são fixos e irreajustáveis no prazo de um ano contado da data do orçamento estimado</w:t>
      </w:r>
      <w:r w:rsidRPr="001E7B39">
        <w:rPr>
          <w:rFonts w:ascii="Times New Roman" w:hAnsi="Times New Roman" w:cs="Times New Roman"/>
          <w:b/>
          <w:bCs/>
          <w:sz w:val="24"/>
          <w:szCs w:val="24"/>
        </w:rPr>
        <w:t xml:space="preserve"> </w:t>
      </w:r>
      <w:r w:rsidRPr="001E7B39">
        <w:rPr>
          <w:rFonts w:ascii="Times New Roman" w:hAnsi="Times New Roman" w:cs="Times New Roman"/>
          <w:sz w:val="24"/>
          <w:szCs w:val="24"/>
        </w:rPr>
        <w:t xml:space="preserve">em </w:t>
      </w:r>
      <w:r w:rsidR="00BA5F7B">
        <w:rPr>
          <w:rFonts w:ascii="Times New Roman" w:hAnsi="Times New Roman" w:cs="Times New Roman"/>
          <w:sz w:val="24"/>
          <w:szCs w:val="24"/>
        </w:rPr>
        <w:t>21</w:t>
      </w:r>
      <w:r w:rsidRPr="001E7B39">
        <w:rPr>
          <w:rFonts w:ascii="Times New Roman" w:hAnsi="Times New Roman" w:cs="Times New Roman"/>
          <w:sz w:val="24"/>
          <w:szCs w:val="24"/>
        </w:rPr>
        <w:t>/</w:t>
      </w:r>
      <w:r w:rsidR="00BA5F7B">
        <w:rPr>
          <w:rFonts w:ascii="Times New Roman" w:hAnsi="Times New Roman" w:cs="Times New Roman"/>
          <w:sz w:val="24"/>
          <w:szCs w:val="24"/>
        </w:rPr>
        <w:t>05</w:t>
      </w:r>
      <w:r w:rsidRPr="001E7B39">
        <w:rPr>
          <w:rFonts w:ascii="Times New Roman" w:hAnsi="Times New Roman" w:cs="Times New Roman"/>
          <w:sz w:val="24"/>
          <w:szCs w:val="24"/>
        </w:rPr>
        <w:t>/202</w:t>
      </w:r>
      <w:r w:rsidR="00BA5F7B">
        <w:rPr>
          <w:rFonts w:ascii="Times New Roman" w:hAnsi="Times New Roman" w:cs="Times New Roman"/>
          <w:sz w:val="24"/>
          <w:szCs w:val="24"/>
        </w:rPr>
        <w:t>5</w:t>
      </w:r>
      <w:r w:rsidRPr="001E7B39">
        <w:rPr>
          <w:rFonts w:ascii="Times New Roman" w:hAnsi="Times New Roman" w:cs="Times New Roman"/>
          <w:sz w:val="24"/>
          <w:szCs w:val="24"/>
        </w:rPr>
        <w:t>.</w:t>
      </w:r>
    </w:p>
    <w:p w14:paraId="367DCAEA" w14:textId="704265AA"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12.2 Após o interregno de um ano, e independentemente de pedido do contratado, os preços iniciais serão reajustados, mediante a aplicação, pelo contratante, do índice montante acumulado dos 12 meses anteriores do IPCA/IBGE, na falta deste, de outro índice que vier a substituí-lo, exclusivamente para as obrigações iniciadas e concluídas após a ocorrência da anualidade.</w:t>
      </w:r>
    </w:p>
    <w:p w14:paraId="71F27823" w14:textId="3E43311B"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lastRenderedPageBreak/>
        <w:t>12.3 Nos reajustes subsequentes ao primeiro, o interregno mínimo de um ano será contado a partir dos efeitos financeiros do último reajuste.</w:t>
      </w:r>
    </w:p>
    <w:p w14:paraId="23AA18FC" w14:textId="32BFA683"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 xml:space="preserve">12.4 No caso de atraso ou não divulgação do(s) índice (s) de reajustamento, o contratante pagará ao contratado a importância calculada pela última variação conhecida, liquidando a diferença correspondente tão logo seja(m) divulgado(s) o(s) índice(s) definitivo(s). </w:t>
      </w:r>
    </w:p>
    <w:p w14:paraId="7A681BC6" w14:textId="7D63B0ED"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12.5 Nas aferições finais, o(s) índice(s) utilizado(s) para reajuste será(</w:t>
      </w:r>
      <w:proofErr w:type="spellStart"/>
      <w:r w:rsidRPr="001E7B39">
        <w:rPr>
          <w:rFonts w:ascii="Times New Roman" w:hAnsi="Times New Roman" w:cs="Times New Roman"/>
          <w:color w:val="000000"/>
          <w:sz w:val="24"/>
          <w:szCs w:val="24"/>
        </w:rPr>
        <w:t>ão</w:t>
      </w:r>
      <w:proofErr w:type="spellEnd"/>
      <w:r w:rsidRPr="001E7B39">
        <w:rPr>
          <w:rFonts w:ascii="Times New Roman" w:hAnsi="Times New Roman" w:cs="Times New Roman"/>
          <w:color w:val="000000"/>
          <w:sz w:val="24"/>
          <w:szCs w:val="24"/>
        </w:rPr>
        <w:t>), obrigatoriamente, o(s) definitivo(s).</w:t>
      </w:r>
    </w:p>
    <w:p w14:paraId="6B1FE099" w14:textId="74875CEB"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12.6 Caso o(s) índice(s) estabelecido(s) para reajustamento venha(m) a ser extinto(s) ou de qualquer forma não possa(m) mais ser utilizado(s), será(</w:t>
      </w:r>
      <w:proofErr w:type="spellStart"/>
      <w:r w:rsidRPr="001E7B39">
        <w:rPr>
          <w:rFonts w:ascii="Times New Roman" w:hAnsi="Times New Roman" w:cs="Times New Roman"/>
          <w:color w:val="000000"/>
          <w:sz w:val="24"/>
          <w:szCs w:val="24"/>
        </w:rPr>
        <w:t>ão</w:t>
      </w:r>
      <w:proofErr w:type="spellEnd"/>
      <w:r w:rsidRPr="001E7B39">
        <w:rPr>
          <w:rFonts w:ascii="Times New Roman" w:hAnsi="Times New Roman" w:cs="Times New Roman"/>
          <w:color w:val="000000"/>
          <w:sz w:val="24"/>
          <w:szCs w:val="24"/>
        </w:rPr>
        <w:t>) adotado(s), em substituição, o(s) que vier(em) a ser determinado(s) pela legislação então em vigor.</w:t>
      </w:r>
    </w:p>
    <w:p w14:paraId="0D5A7166" w14:textId="0804A813" w:rsidR="001E7B39" w:rsidRP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 xml:space="preserve">12.7 Na ausência de previsão legal quanto ao índice substituto, as partes elegerão novo índice oficial, para reajustamento do preço do valor remanescente, por meio de termo aditivo. </w:t>
      </w:r>
    </w:p>
    <w:p w14:paraId="2BF29A47" w14:textId="35B08864" w:rsidR="001E7B39" w:rsidRDefault="001E7B39" w:rsidP="001E7B39">
      <w:pPr>
        <w:autoSpaceDE w:val="0"/>
        <w:autoSpaceDN w:val="0"/>
        <w:adjustRightInd w:val="0"/>
        <w:jc w:val="both"/>
        <w:rPr>
          <w:rFonts w:ascii="Times New Roman" w:hAnsi="Times New Roman" w:cs="Times New Roman"/>
          <w:color w:val="000000"/>
          <w:sz w:val="24"/>
          <w:szCs w:val="24"/>
        </w:rPr>
      </w:pPr>
      <w:r w:rsidRPr="001E7B39">
        <w:rPr>
          <w:rFonts w:ascii="Times New Roman" w:hAnsi="Times New Roman" w:cs="Times New Roman"/>
          <w:color w:val="000000"/>
          <w:sz w:val="24"/>
          <w:szCs w:val="24"/>
        </w:rPr>
        <w:t>12.8 O reajuste será realizado por apostilamento.</w:t>
      </w:r>
    </w:p>
    <w:p w14:paraId="58DD5D3C" w14:textId="77777777" w:rsidR="00567A9A" w:rsidRPr="00567A9A" w:rsidRDefault="00567A9A" w:rsidP="001E7B39">
      <w:pPr>
        <w:autoSpaceDE w:val="0"/>
        <w:autoSpaceDN w:val="0"/>
        <w:adjustRightInd w:val="0"/>
        <w:jc w:val="both"/>
        <w:rPr>
          <w:rFonts w:ascii="Times New Roman" w:hAnsi="Times New Roman" w:cs="Times New Roman"/>
          <w:color w:val="000000"/>
          <w:sz w:val="24"/>
          <w:szCs w:val="24"/>
        </w:rPr>
      </w:pPr>
    </w:p>
    <w:p w14:paraId="715757CF" w14:textId="506D339A" w:rsidR="001E7B39" w:rsidRPr="007108F5" w:rsidRDefault="001E7B39" w:rsidP="007108F5">
      <w:pPr>
        <w:shd w:val="clear" w:color="auto" w:fill="4472C4" w:themeFill="accent1"/>
        <w:autoSpaceDE w:val="0"/>
        <w:autoSpaceDN w:val="0"/>
        <w:adjustRightInd w:val="0"/>
        <w:jc w:val="both"/>
        <w:rPr>
          <w:rFonts w:ascii="Times New Roman" w:hAnsi="Times New Roman" w:cs="Times New Roman"/>
          <w:b/>
          <w:bCs/>
          <w:sz w:val="24"/>
          <w:szCs w:val="24"/>
        </w:rPr>
      </w:pPr>
      <w:r w:rsidRPr="007108F5">
        <w:rPr>
          <w:rFonts w:ascii="Times New Roman" w:hAnsi="Times New Roman" w:cs="Times New Roman"/>
          <w:b/>
          <w:bCs/>
          <w:sz w:val="24"/>
          <w:szCs w:val="24"/>
        </w:rPr>
        <w:t>13.  CONDIÇÕES DE PAGAMENTOS</w:t>
      </w:r>
    </w:p>
    <w:p w14:paraId="600336A6" w14:textId="08617B88" w:rsidR="001E7B39" w:rsidRPr="001E7B39" w:rsidRDefault="001E7B39" w:rsidP="001E7B39">
      <w:pPr>
        <w:jc w:val="both"/>
        <w:rPr>
          <w:rFonts w:ascii="Times New Roman" w:hAnsi="Times New Roman" w:cs="Times New Roman"/>
          <w:sz w:val="24"/>
          <w:szCs w:val="24"/>
        </w:rPr>
      </w:pPr>
      <w:bookmarkStart w:id="13" w:name="_Hlk164333543"/>
      <w:r w:rsidRPr="001E7B39">
        <w:rPr>
          <w:rFonts w:ascii="Times New Roman" w:hAnsi="Times New Roman" w:cs="Times New Roman"/>
          <w:sz w:val="24"/>
          <w:szCs w:val="24"/>
        </w:rPr>
        <w:t>13.1 O pagamento será realizado em até 30 (trinta) dias, após apresentação da nota fiscal e do recebimento definitivo dos itens, comprovada a manutenção das exigências da habilitação e o atesto do setor responsável pelo recebimento do objeto em conformidade com este termo de referência.</w:t>
      </w:r>
    </w:p>
    <w:p w14:paraId="20E545A7" w14:textId="1ECCC90E"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13.2 O pagamento só será autorizado após o cumprimento do disposto neste Termo de Referência.</w:t>
      </w:r>
    </w:p>
    <w:p w14:paraId="2798B69C" w14:textId="3149DDDA"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 xml:space="preserve">13.3 Qualquer atraso na apresentação da Nota Fiscal Eletrônica, ou dos documentos exigidos como condição para pagamento por parte da CONTRATADA, importará em prorrogação automática do prazo de vencimento da obrigação pelo município. </w:t>
      </w:r>
    </w:p>
    <w:p w14:paraId="7638F61F" w14:textId="79D0BDC6"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13.4 O licitante deverá enviar a nota fiscal na mesma data de sua emissão, sendo esta emitida em dias uteis e horários comerciais, para o e-mail correspondente / indicado na Ordem de Fornecimento de cada órgão.</w:t>
      </w:r>
    </w:p>
    <w:p w14:paraId="796DFD33" w14:textId="580D3D01"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13.5 O setor financeiro verificará as hipóteses de retenção na fonte de encargos tributários. Os tributos relativos ao faturamento serão descontados da CONTRATADA no momento da liquidação da despesa e recolhidos diretamente ao poder público competente.</w:t>
      </w:r>
    </w:p>
    <w:p w14:paraId="4D6AA71C" w14:textId="21556CFA" w:rsidR="001E7B39" w:rsidRPr="001E7B39" w:rsidRDefault="001E7B39" w:rsidP="00567A9A">
      <w:pPr>
        <w:ind w:left="708"/>
        <w:jc w:val="both"/>
        <w:rPr>
          <w:rFonts w:ascii="Times New Roman" w:hAnsi="Times New Roman" w:cs="Times New Roman"/>
          <w:sz w:val="24"/>
          <w:szCs w:val="24"/>
        </w:rPr>
      </w:pPr>
      <w:r w:rsidRPr="001E7B39">
        <w:rPr>
          <w:rFonts w:ascii="Times New Roman" w:hAnsi="Times New Roman" w:cs="Times New Roman"/>
          <w:sz w:val="24"/>
          <w:szCs w:val="24"/>
        </w:rPr>
        <w:t xml:space="preserve">13.5.1 Empresas não optante pelo </w:t>
      </w:r>
      <w:r w:rsidRPr="001E7B39">
        <w:rPr>
          <w:rFonts w:ascii="Times New Roman" w:hAnsi="Times New Roman" w:cs="Times New Roman"/>
          <w:b/>
          <w:bCs/>
          <w:sz w:val="24"/>
          <w:szCs w:val="24"/>
        </w:rPr>
        <w:t>simples nacional</w:t>
      </w:r>
      <w:r w:rsidRPr="001E7B39">
        <w:rPr>
          <w:rFonts w:ascii="Times New Roman" w:hAnsi="Times New Roman" w:cs="Times New Roman"/>
          <w:sz w:val="24"/>
          <w:szCs w:val="24"/>
        </w:rPr>
        <w:t>, ficam desde já informadas que haverá retenção conforme Decreto Municipal Nº 043/2023:</w:t>
      </w:r>
    </w:p>
    <w:p w14:paraId="17455D4F" w14:textId="654289CF" w:rsidR="001E7B39" w:rsidRPr="001E7B39" w:rsidRDefault="001E7B39" w:rsidP="00567A9A">
      <w:pPr>
        <w:ind w:left="708"/>
        <w:jc w:val="both"/>
        <w:rPr>
          <w:rFonts w:ascii="Times New Roman" w:hAnsi="Times New Roman" w:cs="Times New Roman"/>
          <w:sz w:val="24"/>
          <w:szCs w:val="24"/>
        </w:rPr>
      </w:pPr>
      <w:r w:rsidRPr="001E7B39">
        <w:rPr>
          <w:rFonts w:ascii="Times New Roman" w:hAnsi="Times New Roman" w:cs="Times New Roman"/>
          <w:sz w:val="24"/>
          <w:szCs w:val="24"/>
        </w:rPr>
        <w:t xml:space="preserve">13.5.2 Art. 1°. Os órgãos da administração direta e indireta do Município e a Câmara Municipal, ao efetuarem pagamento à pessoa física ou jurídica pelo fornecimento de </w:t>
      </w:r>
      <w:r w:rsidRPr="001E7B39">
        <w:rPr>
          <w:rFonts w:ascii="Times New Roman" w:hAnsi="Times New Roman" w:cs="Times New Roman"/>
          <w:sz w:val="24"/>
          <w:szCs w:val="24"/>
        </w:rPr>
        <w:lastRenderedPageBreak/>
        <w:t>bens ou prestação de serviços em geral, ficam obrigados a proceder a retenção do Imposto de Renda IR.</w:t>
      </w:r>
    </w:p>
    <w:p w14:paraId="754B1A82" w14:textId="44ADC5FB" w:rsidR="001E7B39" w:rsidRPr="001E7B39" w:rsidRDefault="001E7B39" w:rsidP="00567A9A">
      <w:pPr>
        <w:ind w:left="708"/>
        <w:jc w:val="both"/>
        <w:rPr>
          <w:rFonts w:ascii="Times New Roman" w:hAnsi="Times New Roman" w:cs="Times New Roman"/>
          <w:sz w:val="24"/>
          <w:szCs w:val="24"/>
        </w:rPr>
      </w:pPr>
      <w:r w:rsidRPr="001E7B39">
        <w:rPr>
          <w:rFonts w:ascii="Times New Roman" w:hAnsi="Times New Roman" w:cs="Times New Roman"/>
          <w:sz w:val="24"/>
          <w:szCs w:val="24"/>
        </w:rPr>
        <w:t>13.5.3 §1° A retenção do IR será efetuada sobre qualquer forma de pagamento, inclusive pagamento antecipado por conta de fornecimento de bens ou de prestação e serviços para entrega futura.</w:t>
      </w:r>
    </w:p>
    <w:p w14:paraId="37B18E28" w14:textId="59910AB8" w:rsidR="001E7B39" w:rsidRPr="001E7B39" w:rsidRDefault="001E7B39" w:rsidP="00567A9A">
      <w:pPr>
        <w:ind w:left="708"/>
        <w:jc w:val="both"/>
        <w:rPr>
          <w:rFonts w:ascii="Times New Roman" w:hAnsi="Times New Roman" w:cs="Times New Roman"/>
          <w:sz w:val="24"/>
          <w:szCs w:val="24"/>
        </w:rPr>
      </w:pPr>
      <w:r w:rsidRPr="001E7B39">
        <w:rPr>
          <w:rFonts w:ascii="Times New Roman" w:hAnsi="Times New Roman" w:cs="Times New Roman"/>
          <w:sz w:val="24"/>
          <w:szCs w:val="24"/>
        </w:rPr>
        <w:t>13.5.4 §2° A retenção do IR deverá ser destacada no corpo do documento fiscal, observando os percentuais definidos na Tabela de Retenção constante no Anexo I deste Decreto.</w:t>
      </w:r>
    </w:p>
    <w:p w14:paraId="7C3CC6F8" w14:textId="2C551B33" w:rsidR="001E7B39" w:rsidRP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13.6 Será deduzido do montante a pagar os valores correspondentes às multas ou indenizações devidas pela CONTRATADA.</w:t>
      </w:r>
    </w:p>
    <w:p w14:paraId="11C954EA" w14:textId="58012BA6" w:rsidR="001E7B39" w:rsidRDefault="001E7B39" w:rsidP="001E7B39">
      <w:pPr>
        <w:jc w:val="both"/>
        <w:rPr>
          <w:rFonts w:ascii="Times New Roman" w:hAnsi="Times New Roman" w:cs="Times New Roman"/>
          <w:sz w:val="24"/>
          <w:szCs w:val="24"/>
        </w:rPr>
      </w:pPr>
      <w:r w:rsidRPr="001E7B39">
        <w:rPr>
          <w:rFonts w:ascii="Times New Roman" w:hAnsi="Times New Roman" w:cs="Times New Roman"/>
          <w:sz w:val="24"/>
          <w:szCs w:val="24"/>
        </w:rPr>
        <w:t>13.7 A CONTRATADA é responsável pelo pagamento dos encargos trabalhistas, previdenciários, fiscais e comerciais resultantes da execução do contrato.</w:t>
      </w:r>
    </w:p>
    <w:p w14:paraId="1EAC673C" w14:textId="77777777" w:rsidR="00567A9A" w:rsidRPr="001E7B39" w:rsidRDefault="00567A9A" w:rsidP="001E7B39">
      <w:pPr>
        <w:jc w:val="both"/>
        <w:rPr>
          <w:rFonts w:ascii="Times New Roman" w:hAnsi="Times New Roman" w:cs="Times New Roman"/>
          <w:sz w:val="24"/>
          <w:szCs w:val="24"/>
        </w:rPr>
      </w:pPr>
    </w:p>
    <w:bookmarkEnd w:id="13"/>
    <w:p w14:paraId="5A88991F" w14:textId="3FF45B04" w:rsidR="001E7B39" w:rsidRPr="007108F5" w:rsidRDefault="001E7B39" w:rsidP="007108F5">
      <w:pPr>
        <w:shd w:val="clear" w:color="auto" w:fill="4472C4" w:themeFill="accent1"/>
        <w:autoSpaceDE w:val="0"/>
        <w:autoSpaceDN w:val="0"/>
        <w:adjustRightInd w:val="0"/>
        <w:jc w:val="both"/>
        <w:rPr>
          <w:rFonts w:ascii="Times New Roman" w:hAnsi="Times New Roman" w:cs="Times New Roman"/>
          <w:b/>
          <w:bCs/>
          <w:sz w:val="24"/>
          <w:szCs w:val="24"/>
        </w:rPr>
      </w:pPr>
      <w:r w:rsidRPr="007108F5">
        <w:rPr>
          <w:rFonts w:ascii="Times New Roman" w:hAnsi="Times New Roman" w:cs="Times New Roman"/>
          <w:b/>
          <w:bCs/>
          <w:sz w:val="24"/>
          <w:szCs w:val="24"/>
        </w:rPr>
        <w:t>14.  SANÇÕES ADMINISTRATIVAS</w:t>
      </w:r>
    </w:p>
    <w:p w14:paraId="4567160D"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bookmarkStart w:id="14" w:name="_Hlk164333731"/>
      <w:r w:rsidRPr="001E7B39">
        <w:rPr>
          <w:rFonts w:ascii="Times New Roman" w:eastAsia="Calibri" w:hAnsi="Times New Roman" w:cs="Times New Roman"/>
          <w:sz w:val="24"/>
          <w:szCs w:val="24"/>
        </w:rPr>
        <w:t>14.1 Comete infração administrativa o fornecedor que cometer quaisquer das infrações previstas no art. 155 da Lei nº 14.133, de 2021, quais sejam:</w:t>
      </w:r>
    </w:p>
    <w:p w14:paraId="1EC5B7C2"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14.1.1 Dar causa à inexecução parcial do contrato;</w:t>
      </w:r>
    </w:p>
    <w:p w14:paraId="22274873"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14.1.2 Dar causa à inexecução parcial do contrato que cause grave dano à Administração, ao funcionamento dos serviços públicos ou ao interesse coletivo;</w:t>
      </w:r>
    </w:p>
    <w:p w14:paraId="58131561"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14.1.3 Dar causa à inexecução total do contrato;</w:t>
      </w:r>
    </w:p>
    <w:p w14:paraId="6F280D84"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14.1.4 Deixar de entregar a documentação exigida para o certame;</w:t>
      </w:r>
    </w:p>
    <w:p w14:paraId="6E9B74A4"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13.1.5 Não manter a proposta, salvo em decorrência de fato superveniente devidamente justificado;</w:t>
      </w:r>
    </w:p>
    <w:p w14:paraId="5CD6A2CD"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14.1.6 Não celebrar o contrato ou não entregar a documentação exigida para a contratação, quando convocado dentro do prazo de validade de sua proposta;</w:t>
      </w:r>
    </w:p>
    <w:p w14:paraId="3130699E"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14.1.7 Ensejar o retardamento da execução ou da entrega do objeto da licitação sem motivo justificado;</w:t>
      </w:r>
    </w:p>
    <w:p w14:paraId="29508F64"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14.1.8 Apresentar declaração ou documentação falsa exigida para o certame ou prestar declaração falsa durante a dispensa ou a execução do contrato;</w:t>
      </w:r>
    </w:p>
    <w:p w14:paraId="1299C3A0"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14.1.9 Fraudar a dispensa ou praticar ato fraudulento na execução do contrato;</w:t>
      </w:r>
    </w:p>
    <w:p w14:paraId="038AB665" w14:textId="77777777" w:rsidR="00567A9A" w:rsidRDefault="001E7B39" w:rsidP="00567A9A">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14.1.10 Comportar-se de modo inidôneo ou cometer fraude de qualquer natureza;</w:t>
      </w:r>
    </w:p>
    <w:p w14:paraId="07D2A2BB" w14:textId="72FA3330" w:rsidR="001E7B39" w:rsidRPr="001E7B39" w:rsidRDefault="001E7B39" w:rsidP="00567A9A">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lastRenderedPageBreak/>
        <w:t>14.1.10.1 Considera-se comportamento inidôneo, entre outros, a declaração falsa quanto às condições de participação, quanto ao enquadramento como ME/EPP ou o conluio entre os fornecedores, em qualquer momento da dispensa.</w:t>
      </w:r>
    </w:p>
    <w:p w14:paraId="36B99270"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14.1.11 Praticar atos ilícitos com vistas a frustrar os objetivos deste certame.</w:t>
      </w:r>
    </w:p>
    <w:p w14:paraId="3E216EBD" w14:textId="7B840134" w:rsidR="001E7B39" w:rsidRPr="001E7B39" w:rsidRDefault="001E7B39" w:rsidP="00567A9A">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14.1.12 Praticar ato lesivo previsto no art. 5º da Lei nº 12.846, de 1º de agosto de 2013.</w:t>
      </w:r>
    </w:p>
    <w:p w14:paraId="23A21204" w14:textId="77777777" w:rsidR="001E7B39" w:rsidRPr="001E7B39" w:rsidRDefault="001E7B39" w:rsidP="001E7B39">
      <w:pPr>
        <w:spacing w:line="360" w:lineRule="auto"/>
        <w:ind w:left="142" w:hanging="142"/>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14.2 O fornecedor que cometer qualquer das infrações discriminadas nos subitens anteriores</w:t>
      </w:r>
    </w:p>
    <w:p w14:paraId="1B99F6A0" w14:textId="77777777" w:rsidR="001E7B39" w:rsidRPr="001E7B39" w:rsidRDefault="001E7B39" w:rsidP="001E7B39">
      <w:pPr>
        <w:spacing w:line="360" w:lineRule="auto"/>
        <w:ind w:left="142" w:hanging="142"/>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ficará sujeito, sem prejuízo da responsabilidade civil e criminal, às seguintes sanções:</w:t>
      </w:r>
    </w:p>
    <w:p w14:paraId="7C97236D"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 Advertência pela falta do subitem 14.1.1 deste TR, quando não se justificar a imposição de penalidade mais grave;</w:t>
      </w:r>
    </w:p>
    <w:p w14:paraId="4D36FB7E"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b) Multa de 0,5% (zero vírgula cinco por cento) sobre o valor estimado do(s) item(s) prejudicado(s) pela conduta do fornecedor, por qualquer das infrações dos subitens 14.1.1 a 14.1.12;</w:t>
      </w:r>
    </w:p>
    <w:p w14:paraId="515AE405"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c) Impedimento de licitar e contratar no âmbito da Administração Pública direta e indireta do ente federativo que tiver aplicado a sanção, pelo prazo máximo de 3 (três) anos, nos casos dos subitens 14.1.2 a 14.1.7 deste TR, quando não se justificar a imposição de penalidade mais grave;</w:t>
      </w:r>
    </w:p>
    <w:p w14:paraId="26EA6617"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14.1.8 a 14.1.12, bem como nos demais casos que justifiquem a imposição da penalidade mais grave;</w:t>
      </w:r>
    </w:p>
    <w:p w14:paraId="095B44C5"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14.3 Na aplicação das sanções serão considerados:</w:t>
      </w:r>
    </w:p>
    <w:p w14:paraId="0D69E6D4"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14.3.1 a natureza e a gravidade da infração cometida;</w:t>
      </w:r>
    </w:p>
    <w:p w14:paraId="32C8FB67"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14.3.2 as peculiaridades do caso concreto;</w:t>
      </w:r>
    </w:p>
    <w:p w14:paraId="63617495"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14.3.3 as circunstâncias agravantes ou atenuantes;</w:t>
      </w:r>
    </w:p>
    <w:p w14:paraId="2CC273FD"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b/>
        <w:t>14.3.4 os danos que dela provierem para a Administração Pública;</w:t>
      </w:r>
    </w:p>
    <w:p w14:paraId="3AE86E0D" w14:textId="77777777" w:rsidR="001E7B39" w:rsidRPr="001E7B39" w:rsidRDefault="001E7B39" w:rsidP="001E7B39">
      <w:pPr>
        <w:tabs>
          <w:tab w:val="left" w:pos="0"/>
        </w:tabs>
        <w:spacing w:line="360" w:lineRule="auto"/>
        <w:ind w:left="708"/>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14.3.5 a implantação ou o aperfeiçoamento de programa de integridade, conforme normas e orientações dos órgãos de controle.</w:t>
      </w:r>
    </w:p>
    <w:p w14:paraId="01D2CAF5"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14.4 Se a multa aplicada e as indenizações cabíveis forem superiores ao valor de pagamento eventualmente devido pela Administração ao contratado, além da perda desse valor, a diferença será descontada da garantia prestada ou será cobrada judicialmente.</w:t>
      </w:r>
    </w:p>
    <w:p w14:paraId="0EC0D181"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lastRenderedPageBreak/>
        <w:t>14.5 A aplicação das sanções previstas deste TR, em hipótese alguma, a obrigação de reparação integral do dano causado à Administração Pública.</w:t>
      </w:r>
    </w:p>
    <w:p w14:paraId="1631F3B2"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14.6 A penalidade de multa pode ser aplicada cumulativamente com as demais sanções.</w:t>
      </w:r>
    </w:p>
    <w:p w14:paraId="155EB621" w14:textId="77777777" w:rsidR="001E7B39" w:rsidRP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2C0560C3" w14:textId="32A3FA9D" w:rsid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14.8 A apuração e o julgamento das demais infrações administrativas não consideradas como ato lesivo à Administração Pública nacional ou estrangeira nos termos da Lei nº 12.846, de 1º de agosto de 2013, seguirão seu rito normal na unidade administrativa.</w:t>
      </w:r>
      <w:bookmarkEnd w:id="14"/>
      <w:r w:rsidRPr="001E7B39">
        <w:rPr>
          <w:rFonts w:ascii="Times New Roman" w:hAnsi="Times New Roman" w:cs="Times New Roman"/>
          <w:vanish/>
          <w:sz w:val="24"/>
          <w:szCs w:val="24"/>
        </w:rPr>
        <w:t>Parte superior do formulário</w:t>
      </w:r>
    </w:p>
    <w:p w14:paraId="6B534839" w14:textId="77777777" w:rsidR="00567A9A" w:rsidRPr="001E7B39" w:rsidRDefault="00567A9A" w:rsidP="001E7B39">
      <w:pPr>
        <w:tabs>
          <w:tab w:val="left" w:pos="0"/>
        </w:tabs>
        <w:spacing w:line="360" w:lineRule="auto"/>
        <w:contextualSpacing/>
        <w:jc w:val="both"/>
        <w:rPr>
          <w:rFonts w:ascii="Times New Roman" w:eastAsia="Calibri" w:hAnsi="Times New Roman" w:cs="Times New Roman"/>
          <w:sz w:val="24"/>
          <w:szCs w:val="24"/>
        </w:rPr>
      </w:pPr>
    </w:p>
    <w:p w14:paraId="5B1509DB" w14:textId="57D21BB8" w:rsidR="001E7B39" w:rsidRPr="007108F5" w:rsidRDefault="001E7B39" w:rsidP="007108F5">
      <w:pPr>
        <w:shd w:val="clear" w:color="auto" w:fill="4472C4" w:themeFill="accent1"/>
        <w:autoSpaceDE w:val="0"/>
        <w:autoSpaceDN w:val="0"/>
        <w:adjustRightInd w:val="0"/>
        <w:jc w:val="both"/>
        <w:rPr>
          <w:rFonts w:ascii="Times New Roman" w:hAnsi="Times New Roman" w:cs="Times New Roman"/>
          <w:b/>
          <w:bCs/>
          <w:sz w:val="24"/>
          <w:szCs w:val="24"/>
        </w:rPr>
      </w:pPr>
      <w:r w:rsidRPr="007108F5">
        <w:rPr>
          <w:rFonts w:ascii="Times New Roman" w:hAnsi="Times New Roman" w:cs="Times New Roman"/>
          <w:b/>
          <w:bCs/>
          <w:sz w:val="24"/>
          <w:szCs w:val="24"/>
        </w:rPr>
        <w:t>15. DOCUMENTAÇÃO RELATIVA À QUALIFICAÇÃO TÉCNICA</w:t>
      </w:r>
    </w:p>
    <w:p w14:paraId="04160C8B" w14:textId="327E5502" w:rsidR="001E7B39" w:rsidRPr="000F574D" w:rsidRDefault="001E7B39" w:rsidP="00567A9A">
      <w:pPr>
        <w:widowControl w:val="0"/>
        <w:autoSpaceDE w:val="0"/>
        <w:autoSpaceDN w:val="0"/>
        <w:adjustRightInd w:val="0"/>
        <w:spacing w:line="360" w:lineRule="auto"/>
        <w:jc w:val="both"/>
        <w:rPr>
          <w:rFonts w:ascii="Times New Roman" w:eastAsia="Calibri" w:hAnsi="Times New Roman" w:cs="Times New Roman"/>
          <w:sz w:val="24"/>
          <w:szCs w:val="24"/>
          <w:lang w:eastAsia="ar-SA"/>
        </w:rPr>
      </w:pPr>
      <w:r w:rsidRPr="001E7B39">
        <w:rPr>
          <w:rFonts w:ascii="Times New Roman" w:hAnsi="Times New Roman" w:cs="Times New Roman"/>
          <w:sz w:val="24"/>
          <w:szCs w:val="24"/>
        </w:rPr>
        <w:t xml:space="preserve">15.1. </w:t>
      </w:r>
      <w:r w:rsidRPr="00172E79">
        <w:rPr>
          <w:rFonts w:ascii="Times New Roman" w:hAnsi="Times New Roman" w:cs="Times New Roman"/>
          <w:b/>
          <w:bCs/>
          <w:sz w:val="24"/>
          <w:szCs w:val="24"/>
          <w:u w:val="single"/>
        </w:rPr>
        <w:t xml:space="preserve">Licença de funcionamento da </w:t>
      </w:r>
      <w:r w:rsidRPr="000F574D">
        <w:rPr>
          <w:rFonts w:ascii="Times New Roman" w:hAnsi="Times New Roman" w:cs="Times New Roman"/>
          <w:b/>
          <w:bCs/>
          <w:sz w:val="24"/>
          <w:szCs w:val="24"/>
          <w:u w:val="single"/>
        </w:rPr>
        <w:t>VIGILÂNCIA SANITÁRIA, válida, expedida por órgão municipal, ou estadual ou federal da sede da licitante.</w:t>
      </w:r>
      <w:r w:rsidRPr="000F574D">
        <w:rPr>
          <w:rFonts w:ascii="Times New Roman" w:eastAsia="Calibri" w:hAnsi="Times New Roman" w:cs="Times New Roman"/>
          <w:sz w:val="24"/>
          <w:szCs w:val="24"/>
          <w:lang w:eastAsia="ar-SA"/>
        </w:rPr>
        <w:t xml:space="preserve"> </w:t>
      </w:r>
    </w:p>
    <w:p w14:paraId="7131841D" w14:textId="38795B68" w:rsidR="00B20CAF" w:rsidRPr="001E7B39" w:rsidRDefault="00B20CAF" w:rsidP="00B20CAF">
      <w:pPr>
        <w:widowControl w:val="0"/>
        <w:autoSpaceDE w:val="0"/>
        <w:autoSpaceDN w:val="0"/>
        <w:adjustRightInd w:val="0"/>
        <w:spacing w:line="360" w:lineRule="auto"/>
        <w:jc w:val="both"/>
        <w:rPr>
          <w:rFonts w:ascii="Times New Roman" w:eastAsia="Calibri" w:hAnsi="Times New Roman" w:cs="Times New Roman"/>
          <w:sz w:val="24"/>
          <w:szCs w:val="24"/>
          <w:lang w:eastAsia="ar-SA"/>
        </w:rPr>
      </w:pPr>
      <w:r w:rsidRPr="000F574D">
        <w:rPr>
          <w:rFonts w:ascii="Times New Roman" w:eastAsia="Calibri" w:hAnsi="Times New Roman" w:cs="Times New Roman"/>
          <w:sz w:val="24"/>
          <w:szCs w:val="24"/>
          <w:lang w:eastAsia="ar-SA"/>
        </w:rPr>
        <w:t xml:space="preserve">15.2. </w:t>
      </w:r>
      <w:r w:rsidRPr="000F574D">
        <w:rPr>
          <w:rFonts w:ascii="Times New Roman" w:eastAsia="Calibri" w:hAnsi="Times New Roman" w:cs="Times New Roman"/>
          <w:b/>
          <w:bCs/>
          <w:sz w:val="24"/>
          <w:szCs w:val="24"/>
          <w:lang w:eastAsia="ar-SA"/>
        </w:rPr>
        <w:t>Atestado fornecido por pessoa jurídica de direito público ou privado, declarando</w:t>
      </w:r>
      <w:r w:rsidRPr="00172E79">
        <w:rPr>
          <w:rFonts w:ascii="Times New Roman" w:eastAsia="Calibri" w:hAnsi="Times New Roman" w:cs="Times New Roman"/>
          <w:b/>
          <w:bCs/>
          <w:sz w:val="24"/>
          <w:szCs w:val="24"/>
          <w:lang w:eastAsia="ar-SA"/>
        </w:rPr>
        <w:t xml:space="preserve"> ter a empresa licitante fornecido satisfatoriamente no mínimo 30%</w:t>
      </w:r>
      <w:r w:rsidRPr="00B20CAF">
        <w:rPr>
          <w:rFonts w:ascii="Times New Roman" w:eastAsia="Calibri" w:hAnsi="Times New Roman" w:cs="Times New Roman"/>
          <w:sz w:val="24"/>
          <w:szCs w:val="24"/>
          <w:lang w:eastAsia="ar-SA"/>
        </w:rPr>
        <w:t xml:space="preserve"> devendo o atestado conter, além do Nome do atestante, seu endereço e telefone, ou qualquer outra forma de que o Pregoeiro de Equipe de Apoio possa valer-se para manter contato com a empresa declarante, podendo ser solicitado a título de diligência caso necessário, que apresente cópia do contrato do fornecimento dos produtos ou serviços e notas fiscais, que deram origem ao Atestado.</w:t>
      </w:r>
      <w:r>
        <w:rPr>
          <w:rFonts w:ascii="Times New Roman" w:eastAsia="Calibri" w:hAnsi="Times New Roman" w:cs="Times New Roman"/>
          <w:sz w:val="24"/>
          <w:szCs w:val="24"/>
          <w:lang w:eastAsia="ar-SA"/>
        </w:rPr>
        <w:t xml:space="preserve"> </w:t>
      </w:r>
      <w:r w:rsidRPr="00B20CAF">
        <w:rPr>
          <w:rFonts w:ascii="Times New Roman" w:eastAsia="Calibri" w:hAnsi="Times New Roman" w:cs="Times New Roman"/>
          <w:sz w:val="24"/>
          <w:szCs w:val="24"/>
          <w:lang w:eastAsia="ar-SA"/>
        </w:rPr>
        <w:t>A exigência do atestado técnico solicitado para essa aquisição, é necessária como forma de comprovar que a empresa já tenha atendido com eficácia e eficiência o fornecimento do referente objeto, pois os itens são de extrema importância e não poderão ser entregues sem qualidade, fora prazo, e atestar que a mesma tenha condições de manter o abastecimento e cumprimento das condições contidas no Termo de Referência, com pontualidade as obrigações assumidas. A exigência da autorização da vigilância sanitária também é de suma importância, pois comprova que foi avaliado as condições de funcionamento e manuseio, identificando os possíveis riscos e os danos que podem causar à saúde dos usuários.</w:t>
      </w:r>
    </w:p>
    <w:p w14:paraId="5DAA3AC1" w14:textId="33900E89" w:rsidR="001E7B39" w:rsidRPr="007108F5" w:rsidRDefault="001E7B39" w:rsidP="007108F5">
      <w:pPr>
        <w:shd w:val="clear" w:color="auto" w:fill="4472C4" w:themeFill="accent1"/>
        <w:autoSpaceDE w:val="0"/>
        <w:autoSpaceDN w:val="0"/>
        <w:adjustRightInd w:val="0"/>
        <w:jc w:val="both"/>
        <w:rPr>
          <w:rFonts w:ascii="Times New Roman" w:hAnsi="Times New Roman" w:cs="Times New Roman"/>
          <w:b/>
          <w:bCs/>
          <w:sz w:val="24"/>
          <w:szCs w:val="24"/>
        </w:rPr>
      </w:pPr>
      <w:r w:rsidRPr="007108F5">
        <w:rPr>
          <w:rFonts w:ascii="Times New Roman" w:hAnsi="Times New Roman" w:cs="Times New Roman"/>
          <w:b/>
          <w:bCs/>
          <w:sz w:val="24"/>
          <w:szCs w:val="24"/>
        </w:rPr>
        <w:lastRenderedPageBreak/>
        <w:t>16. CRITÉRIOS DE SUSTENTABILIDADE</w:t>
      </w:r>
    </w:p>
    <w:p w14:paraId="669CD4CE" w14:textId="77777777" w:rsidR="001E7B39" w:rsidRDefault="001E7B39" w:rsidP="001E7B39">
      <w:pPr>
        <w:tabs>
          <w:tab w:val="left" w:pos="0"/>
        </w:tabs>
        <w:spacing w:line="360" w:lineRule="auto"/>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16.1 Em observância à Instrução Normativa SLTI/MP nº 1, de 19 de janeiro de 2010, faz-se necessário, sempre que possível, que:</w:t>
      </w:r>
    </w:p>
    <w:p w14:paraId="75884E57" w14:textId="77777777" w:rsidR="00567A9A" w:rsidRPr="001E7B39" w:rsidRDefault="00567A9A" w:rsidP="001E7B39">
      <w:pPr>
        <w:tabs>
          <w:tab w:val="left" w:pos="0"/>
        </w:tabs>
        <w:spacing w:line="360" w:lineRule="auto"/>
        <w:contextualSpacing/>
        <w:jc w:val="both"/>
        <w:rPr>
          <w:rFonts w:ascii="Times New Roman" w:eastAsia="Calibri" w:hAnsi="Times New Roman" w:cs="Times New Roman"/>
          <w:sz w:val="24"/>
          <w:szCs w:val="24"/>
        </w:rPr>
      </w:pPr>
    </w:p>
    <w:p w14:paraId="7DE7E00A" w14:textId="388A6B52" w:rsidR="001E7B39" w:rsidRPr="001E7B39" w:rsidRDefault="001E7B39" w:rsidP="00567A9A">
      <w:pPr>
        <w:spacing w:line="276" w:lineRule="auto"/>
        <w:ind w:left="993"/>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a) os bens sejam constituídos, no todo ou em parte, por material reciclado, atóxico, biodegradável conforme ABNT NBR 15448-1 e 15448-2;</w:t>
      </w:r>
    </w:p>
    <w:p w14:paraId="4360738E" w14:textId="3144028E" w:rsidR="001E7B39" w:rsidRPr="001E7B39" w:rsidRDefault="001E7B39" w:rsidP="00567A9A">
      <w:pPr>
        <w:spacing w:line="276" w:lineRule="auto"/>
        <w:ind w:left="993"/>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b) sejam observados os requisitos ambientais para a obtenção de certificação do Instituto Nacional de Metrologia, Normalização e Qualidade Industrial – Inmetro como produtos sustentáveis ou de menor impacto ambiental em relação aos seus similares;</w:t>
      </w:r>
    </w:p>
    <w:p w14:paraId="6D83AC5E" w14:textId="1922CC4B" w:rsidR="001E7B39" w:rsidRDefault="001E7B39" w:rsidP="00567A9A">
      <w:pPr>
        <w:spacing w:line="276" w:lineRule="auto"/>
        <w:ind w:left="993"/>
        <w:contextualSpacing/>
        <w:jc w:val="both"/>
        <w:rPr>
          <w:rFonts w:ascii="Times New Roman" w:eastAsia="Calibri" w:hAnsi="Times New Roman" w:cs="Times New Roman"/>
          <w:sz w:val="24"/>
          <w:szCs w:val="24"/>
        </w:rPr>
      </w:pPr>
      <w:r w:rsidRPr="001E7B39">
        <w:rPr>
          <w:rFonts w:ascii="Times New Roman" w:eastAsia="Calibri" w:hAnsi="Times New Roman" w:cs="Times New Roman"/>
          <w:sz w:val="24"/>
          <w:szCs w:val="24"/>
        </w:rPr>
        <w:t>c) os bens devam ser, preferencialmente, acondicionados em embalagem individual adequada, com o menor volume possível, que utilize materiais recicláveis, de forma a garantir a máxima proteção durante o transporte e o armazenamento;</w:t>
      </w:r>
    </w:p>
    <w:p w14:paraId="21F5C08B" w14:textId="77777777" w:rsidR="00567A9A" w:rsidRPr="00567A9A" w:rsidRDefault="00567A9A" w:rsidP="00567A9A">
      <w:pPr>
        <w:spacing w:line="276" w:lineRule="auto"/>
        <w:ind w:left="993"/>
        <w:contextualSpacing/>
        <w:jc w:val="both"/>
        <w:rPr>
          <w:rFonts w:ascii="Times New Roman" w:eastAsia="Calibri" w:hAnsi="Times New Roman" w:cs="Times New Roman"/>
          <w:sz w:val="24"/>
          <w:szCs w:val="24"/>
        </w:rPr>
      </w:pPr>
    </w:p>
    <w:p w14:paraId="7ABC701A" w14:textId="2FC74690" w:rsidR="001E7B39" w:rsidRPr="007108F5" w:rsidRDefault="001E7B39" w:rsidP="007108F5">
      <w:pPr>
        <w:shd w:val="clear" w:color="auto" w:fill="4472C4" w:themeFill="accent1"/>
        <w:autoSpaceDE w:val="0"/>
        <w:autoSpaceDN w:val="0"/>
        <w:adjustRightInd w:val="0"/>
        <w:jc w:val="both"/>
        <w:rPr>
          <w:rFonts w:ascii="Times New Roman" w:hAnsi="Times New Roman" w:cs="Times New Roman"/>
          <w:b/>
          <w:bCs/>
          <w:sz w:val="24"/>
          <w:szCs w:val="24"/>
        </w:rPr>
      </w:pPr>
      <w:r w:rsidRPr="007108F5">
        <w:rPr>
          <w:rFonts w:ascii="Times New Roman" w:hAnsi="Times New Roman" w:cs="Times New Roman"/>
          <w:b/>
          <w:bCs/>
          <w:sz w:val="24"/>
          <w:szCs w:val="24"/>
        </w:rPr>
        <w:t>17. DISPOSIÇÕES FINAIS</w:t>
      </w:r>
    </w:p>
    <w:p w14:paraId="00943FEA" w14:textId="260CB03D" w:rsidR="001E7B39" w:rsidRDefault="001E7B39" w:rsidP="001E7B39">
      <w:pPr>
        <w:tabs>
          <w:tab w:val="left" w:pos="3690"/>
          <w:tab w:val="center" w:pos="4606"/>
        </w:tabs>
        <w:jc w:val="both"/>
        <w:rPr>
          <w:rFonts w:ascii="Times New Roman" w:eastAsia="Calibri" w:hAnsi="Times New Roman" w:cs="Times New Roman"/>
          <w:sz w:val="24"/>
          <w:szCs w:val="24"/>
        </w:rPr>
      </w:pPr>
      <w:bookmarkStart w:id="15" w:name="_Hlk164335571"/>
      <w:r w:rsidRPr="001E7B39">
        <w:rPr>
          <w:rFonts w:ascii="Times New Roman" w:eastAsia="Calibri" w:hAnsi="Times New Roman" w:cs="Times New Roman"/>
          <w:sz w:val="24"/>
          <w:szCs w:val="24"/>
        </w:rPr>
        <w:t>17.1. Casos omissos serão resolvidos pelas partes contratantes, de comum acordo, com base na Lei 14.133/2021 e suas alterações posteriores.</w:t>
      </w:r>
      <w:bookmarkEnd w:id="15"/>
    </w:p>
    <w:p w14:paraId="519D620A" w14:textId="77777777" w:rsidR="00567A9A" w:rsidRPr="00567A9A" w:rsidRDefault="00567A9A" w:rsidP="001E7B39">
      <w:pPr>
        <w:tabs>
          <w:tab w:val="left" w:pos="3690"/>
          <w:tab w:val="center" w:pos="4606"/>
        </w:tabs>
        <w:jc w:val="both"/>
        <w:rPr>
          <w:rFonts w:ascii="Times New Roman" w:eastAsia="Calibri" w:hAnsi="Times New Roman" w:cs="Times New Roman"/>
          <w:sz w:val="24"/>
          <w:szCs w:val="24"/>
        </w:rPr>
      </w:pPr>
    </w:p>
    <w:p w14:paraId="20D9807C" w14:textId="15983AC0" w:rsidR="001E7B39" w:rsidRPr="00567A9A" w:rsidRDefault="001E7B39" w:rsidP="00567A9A">
      <w:pPr>
        <w:spacing w:before="60" w:after="60"/>
        <w:jc w:val="center"/>
        <w:rPr>
          <w:rFonts w:ascii="Times New Roman" w:eastAsia="Calibri" w:hAnsi="Times New Roman" w:cs="Times New Roman"/>
          <w:sz w:val="24"/>
          <w:szCs w:val="24"/>
        </w:rPr>
      </w:pPr>
      <w:r w:rsidRPr="001E7B39">
        <w:rPr>
          <w:rFonts w:ascii="Times New Roman" w:eastAsia="Calibri" w:hAnsi="Times New Roman" w:cs="Times New Roman"/>
          <w:sz w:val="24"/>
          <w:szCs w:val="24"/>
        </w:rPr>
        <w:t xml:space="preserve">Cupira-PE, </w:t>
      </w:r>
      <w:r w:rsidR="00BA5F7B">
        <w:rPr>
          <w:rFonts w:ascii="Times New Roman" w:eastAsia="Calibri" w:hAnsi="Times New Roman" w:cs="Times New Roman"/>
          <w:sz w:val="24"/>
          <w:szCs w:val="24"/>
        </w:rPr>
        <w:t>11</w:t>
      </w:r>
      <w:r w:rsidRPr="001E7B39">
        <w:rPr>
          <w:rFonts w:ascii="Times New Roman" w:eastAsia="Calibri" w:hAnsi="Times New Roman" w:cs="Times New Roman"/>
          <w:sz w:val="24"/>
          <w:szCs w:val="24"/>
        </w:rPr>
        <w:t xml:space="preserve"> de </w:t>
      </w:r>
      <w:r w:rsidR="00BA5F7B">
        <w:rPr>
          <w:rFonts w:ascii="Times New Roman" w:eastAsia="Calibri" w:hAnsi="Times New Roman" w:cs="Times New Roman"/>
          <w:sz w:val="24"/>
          <w:szCs w:val="24"/>
        </w:rPr>
        <w:t>JUNHO</w:t>
      </w:r>
      <w:r w:rsidRPr="001E7B39">
        <w:rPr>
          <w:rFonts w:ascii="Times New Roman" w:eastAsia="Calibri" w:hAnsi="Times New Roman" w:cs="Times New Roman"/>
          <w:sz w:val="24"/>
          <w:szCs w:val="24"/>
        </w:rPr>
        <w:t xml:space="preserve"> de 2025</w:t>
      </w:r>
    </w:p>
    <w:p w14:paraId="5322E6F1" w14:textId="77777777" w:rsidR="001E7B39" w:rsidRPr="001E7B39" w:rsidRDefault="001E7B39" w:rsidP="001E7B39">
      <w:pPr>
        <w:pStyle w:val="Ttulo2"/>
        <w:ind w:left="0"/>
        <w:jc w:val="center"/>
        <w:rPr>
          <w:rFonts w:ascii="Times New Roman" w:hAnsi="Times New Roman" w:cs="Times New Roman"/>
          <w:b w:val="0"/>
          <w:bCs w:val="0"/>
          <w:sz w:val="24"/>
          <w:szCs w:val="24"/>
          <w:lang w:val="pt-BR"/>
        </w:rPr>
      </w:pPr>
      <w:r w:rsidRPr="001E7B39">
        <w:rPr>
          <w:rFonts w:ascii="Times New Roman" w:hAnsi="Times New Roman" w:cs="Times New Roman"/>
          <w:b w:val="0"/>
          <w:bCs w:val="0"/>
          <w:sz w:val="24"/>
          <w:szCs w:val="24"/>
          <w:lang w:val="pt-BR"/>
        </w:rPr>
        <w:t>_______________________________________</w:t>
      </w:r>
    </w:p>
    <w:p w14:paraId="2F77A894" w14:textId="278E616F" w:rsidR="006F5BFF" w:rsidRPr="006F5BFF" w:rsidRDefault="00567A9A" w:rsidP="006F5BFF">
      <w:pPr>
        <w:pStyle w:val="Ttulo2"/>
        <w:ind w:left="1021" w:hanging="284"/>
        <w:rPr>
          <w:rFonts w:ascii="Times New Roman" w:hAnsi="Times New Roman" w:cs="Times New Roman"/>
          <w:b w:val="0"/>
          <w:bCs w:val="0"/>
          <w:sz w:val="24"/>
          <w:szCs w:val="24"/>
        </w:rPr>
      </w:pPr>
      <w:r>
        <w:rPr>
          <w:rFonts w:ascii="Times New Roman" w:hAnsi="Times New Roman" w:cs="Times New Roman"/>
          <w:b w:val="0"/>
          <w:bCs w:val="0"/>
          <w:sz w:val="24"/>
          <w:szCs w:val="24"/>
        </w:rPr>
        <w:t xml:space="preserve">                                      </w:t>
      </w:r>
      <w:r w:rsidR="000F574D">
        <w:rPr>
          <w:rFonts w:ascii="Times New Roman" w:hAnsi="Times New Roman" w:cs="Times New Roman"/>
          <w:b w:val="0"/>
          <w:bCs w:val="0"/>
          <w:sz w:val="24"/>
          <w:szCs w:val="24"/>
        </w:rPr>
        <w:t>Maria Arlinda de Souza França</w:t>
      </w:r>
    </w:p>
    <w:p w14:paraId="5C45FDE7" w14:textId="15150C13" w:rsidR="006F5BFF" w:rsidRDefault="006F5BFF" w:rsidP="006F5BFF">
      <w:pPr>
        <w:pStyle w:val="Ttulo2"/>
        <w:ind w:left="0"/>
        <w:rPr>
          <w:rFonts w:ascii="Times New Roman" w:hAnsi="Times New Roman" w:cs="Times New Roman"/>
          <w:b w:val="0"/>
          <w:bCs w:val="0"/>
          <w:sz w:val="24"/>
          <w:szCs w:val="24"/>
        </w:rPr>
      </w:pPr>
      <w:r>
        <w:rPr>
          <w:rFonts w:ascii="Times New Roman" w:hAnsi="Times New Roman" w:cs="Times New Roman"/>
          <w:b w:val="0"/>
          <w:bCs w:val="0"/>
          <w:sz w:val="24"/>
          <w:szCs w:val="24"/>
        </w:rPr>
        <w:t xml:space="preserve">                                                            </w:t>
      </w:r>
      <w:r w:rsidRPr="006F5BFF">
        <w:rPr>
          <w:rFonts w:ascii="Times New Roman" w:hAnsi="Times New Roman" w:cs="Times New Roman"/>
          <w:b w:val="0"/>
          <w:bCs w:val="0"/>
          <w:sz w:val="24"/>
          <w:szCs w:val="24"/>
        </w:rPr>
        <w:t xml:space="preserve">Portaria </w:t>
      </w:r>
      <w:r w:rsidR="000F574D">
        <w:rPr>
          <w:rFonts w:ascii="Times New Roman" w:hAnsi="Times New Roman" w:cs="Times New Roman"/>
          <w:b w:val="0"/>
          <w:bCs w:val="0"/>
          <w:sz w:val="24"/>
          <w:szCs w:val="24"/>
        </w:rPr>
        <w:t>1004</w:t>
      </w:r>
      <w:r w:rsidRPr="006F5BFF">
        <w:rPr>
          <w:rFonts w:ascii="Times New Roman" w:hAnsi="Times New Roman" w:cs="Times New Roman"/>
          <w:b w:val="0"/>
          <w:bCs w:val="0"/>
          <w:sz w:val="24"/>
          <w:szCs w:val="24"/>
        </w:rPr>
        <w:t>/2025</w:t>
      </w:r>
    </w:p>
    <w:p w14:paraId="6BFD089D" w14:textId="393B020B" w:rsidR="001E7B39" w:rsidRPr="001E7B39" w:rsidRDefault="006F5BFF" w:rsidP="006F5BFF">
      <w:pPr>
        <w:pStyle w:val="Ttulo2"/>
        <w:ind w:left="1021" w:hanging="284"/>
        <w:rPr>
          <w:rFonts w:ascii="Times New Roman" w:hAnsi="Times New Roman" w:cs="Times New Roman"/>
          <w:sz w:val="24"/>
          <w:szCs w:val="24"/>
        </w:rPr>
      </w:pPr>
      <w:r>
        <w:rPr>
          <w:rFonts w:ascii="Times New Roman" w:hAnsi="Times New Roman" w:cs="Times New Roman"/>
          <w:sz w:val="24"/>
          <w:szCs w:val="24"/>
        </w:rPr>
        <w:t xml:space="preserve">                                            </w:t>
      </w:r>
      <w:r w:rsidR="000F574D">
        <w:rPr>
          <w:rFonts w:ascii="Times New Roman" w:hAnsi="Times New Roman" w:cs="Times New Roman"/>
          <w:sz w:val="24"/>
          <w:szCs w:val="24"/>
        </w:rPr>
        <w:t>MATRICULA 24455</w:t>
      </w:r>
    </w:p>
    <w:p w14:paraId="65405DC7" w14:textId="500BAD00" w:rsidR="001E7B39" w:rsidRPr="001E7B39" w:rsidRDefault="001E7B39" w:rsidP="006F5BFF">
      <w:pPr>
        <w:jc w:val="center"/>
        <w:rPr>
          <w:rFonts w:ascii="Times New Roman" w:hAnsi="Times New Roman" w:cs="Times New Roman"/>
          <w:sz w:val="24"/>
          <w:szCs w:val="24"/>
        </w:rPr>
      </w:pPr>
      <w:r w:rsidRPr="001E7B39">
        <w:rPr>
          <w:rFonts w:ascii="Times New Roman" w:hAnsi="Times New Roman" w:cs="Times New Roman"/>
          <w:sz w:val="24"/>
          <w:szCs w:val="24"/>
        </w:rPr>
        <w:t>Secret</w:t>
      </w:r>
      <w:r w:rsidR="006F5BFF">
        <w:rPr>
          <w:rFonts w:ascii="Times New Roman" w:hAnsi="Times New Roman" w:cs="Times New Roman"/>
          <w:sz w:val="24"/>
          <w:szCs w:val="24"/>
        </w:rPr>
        <w:t>á</w:t>
      </w:r>
      <w:r w:rsidRPr="001E7B39">
        <w:rPr>
          <w:rFonts w:ascii="Times New Roman" w:hAnsi="Times New Roman" w:cs="Times New Roman"/>
          <w:sz w:val="24"/>
          <w:szCs w:val="24"/>
        </w:rPr>
        <w:t xml:space="preserve">ria Municipal de </w:t>
      </w:r>
      <w:r w:rsidR="006F5BFF">
        <w:rPr>
          <w:rFonts w:ascii="Times New Roman" w:hAnsi="Times New Roman" w:cs="Times New Roman"/>
          <w:sz w:val="24"/>
          <w:szCs w:val="24"/>
        </w:rPr>
        <w:t>Assistência</w:t>
      </w:r>
      <w:r w:rsidRPr="001E7B39">
        <w:rPr>
          <w:rFonts w:ascii="Times New Roman" w:hAnsi="Times New Roman" w:cs="Times New Roman"/>
          <w:sz w:val="24"/>
          <w:szCs w:val="24"/>
        </w:rPr>
        <w:t xml:space="preserve"> Social</w:t>
      </w:r>
      <w:r w:rsidR="006F5BFF">
        <w:rPr>
          <w:rFonts w:ascii="Times New Roman" w:hAnsi="Times New Roman" w:cs="Times New Roman"/>
          <w:sz w:val="24"/>
          <w:szCs w:val="24"/>
        </w:rPr>
        <w:t>-SMAS</w:t>
      </w:r>
    </w:p>
    <w:p w14:paraId="715A871D" w14:textId="77777777" w:rsidR="001E7B39" w:rsidRPr="001E7B39" w:rsidRDefault="001E7B39" w:rsidP="001E7B39">
      <w:pPr>
        <w:jc w:val="both"/>
        <w:rPr>
          <w:rFonts w:ascii="Times New Roman" w:hAnsi="Times New Roman" w:cs="Times New Roman"/>
          <w:b/>
          <w:bCs/>
          <w:sz w:val="24"/>
          <w:szCs w:val="24"/>
        </w:rPr>
      </w:pPr>
    </w:p>
    <w:p w14:paraId="38FE4BFC" w14:textId="77777777" w:rsidR="001E7B39" w:rsidRPr="001E7B39" w:rsidRDefault="001E7B39" w:rsidP="001E7B39">
      <w:pPr>
        <w:jc w:val="both"/>
        <w:rPr>
          <w:rFonts w:ascii="Times New Roman" w:hAnsi="Times New Roman" w:cs="Times New Roman"/>
          <w:b/>
          <w:bCs/>
          <w:sz w:val="24"/>
          <w:szCs w:val="24"/>
        </w:rPr>
      </w:pPr>
    </w:p>
    <w:p w14:paraId="0EB5E47B" w14:textId="77777777" w:rsidR="001E7B39" w:rsidRPr="001E7B39" w:rsidRDefault="001E7B39" w:rsidP="001E7B39">
      <w:pPr>
        <w:jc w:val="both"/>
        <w:rPr>
          <w:rFonts w:ascii="Times New Roman" w:hAnsi="Times New Roman" w:cs="Times New Roman"/>
          <w:b/>
          <w:bCs/>
          <w:sz w:val="24"/>
          <w:szCs w:val="24"/>
        </w:rPr>
      </w:pPr>
    </w:p>
    <w:p w14:paraId="08E559CD" w14:textId="77777777" w:rsidR="001E7B39" w:rsidRDefault="001E7B39" w:rsidP="001E7B39">
      <w:pPr>
        <w:jc w:val="both"/>
        <w:rPr>
          <w:rFonts w:ascii="Times New Roman" w:hAnsi="Times New Roman" w:cs="Times New Roman"/>
          <w:b/>
          <w:bCs/>
          <w:sz w:val="24"/>
          <w:szCs w:val="24"/>
        </w:rPr>
      </w:pPr>
    </w:p>
    <w:p w14:paraId="4B7760A7" w14:textId="77777777" w:rsidR="00567A9A" w:rsidRDefault="00567A9A" w:rsidP="001E7B39">
      <w:pPr>
        <w:jc w:val="both"/>
        <w:rPr>
          <w:rFonts w:ascii="Times New Roman" w:hAnsi="Times New Roman" w:cs="Times New Roman"/>
          <w:b/>
          <w:bCs/>
          <w:sz w:val="24"/>
          <w:szCs w:val="24"/>
        </w:rPr>
      </w:pPr>
    </w:p>
    <w:p w14:paraId="19FC4A0E" w14:textId="77777777" w:rsidR="00567A9A" w:rsidRDefault="00567A9A" w:rsidP="001E7B39">
      <w:pPr>
        <w:jc w:val="both"/>
        <w:rPr>
          <w:rFonts w:ascii="Times New Roman" w:hAnsi="Times New Roman" w:cs="Times New Roman"/>
          <w:b/>
          <w:bCs/>
          <w:sz w:val="24"/>
          <w:szCs w:val="24"/>
        </w:rPr>
      </w:pPr>
    </w:p>
    <w:p w14:paraId="051A729B" w14:textId="77777777" w:rsidR="00567A9A" w:rsidRDefault="00567A9A" w:rsidP="001E7B39">
      <w:pPr>
        <w:jc w:val="both"/>
        <w:rPr>
          <w:rFonts w:ascii="Times New Roman" w:hAnsi="Times New Roman" w:cs="Times New Roman"/>
          <w:b/>
          <w:bCs/>
          <w:sz w:val="24"/>
          <w:szCs w:val="24"/>
        </w:rPr>
      </w:pPr>
    </w:p>
    <w:p w14:paraId="6020250A" w14:textId="77777777" w:rsidR="00567A9A" w:rsidRDefault="00567A9A" w:rsidP="001E7B39">
      <w:pPr>
        <w:jc w:val="both"/>
        <w:rPr>
          <w:rFonts w:ascii="Times New Roman" w:hAnsi="Times New Roman" w:cs="Times New Roman"/>
          <w:b/>
          <w:bCs/>
          <w:sz w:val="24"/>
          <w:szCs w:val="24"/>
        </w:rPr>
      </w:pPr>
    </w:p>
    <w:p w14:paraId="2036CC3F" w14:textId="77777777" w:rsidR="001E7B39" w:rsidRDefault="001E7B39" w:rsidP="001E7B39">
      <w:pPr>
        <w:jc w:val="both"/>
        <w:rPr>
          <w:b/>
          <w:bCs/>
          <w:sz w:val="24"/>
          <w:szCs w:val="24"/>
        </w:rPr>
      </w:pPr>
    </w:p>
    <w:p w14:paraId="71465471" w14:textId="77777777" w:rsidR="001E7B39" w:rsidRDefault="001E7B39" w:rsidP="001E7B39">
      <w:pPr>
        <w:jc w:val="center"/>
        <w:rPr>
          <w:b/>
          <w:bCs/>
          <w:sz w:val="24"/>
          <w:szCs w:val="24"/>
        </w:rPr>
      </w:pPr>
      <w:r>
        <w:rPr>
          <w:b/>
          <w:bCs/>
          <w:sz w:val="24"/>
          <w:szCs w:val="24"/>
        </w:rPr>
        <w:lastRenderedPageBreak/>
        <w:t>ANEXO I</w:t>
      </w:r>
    </w:p>
    <w:p w14:paraId="13E209F1" w14:textId="64BD3487" w:rsidR="004342E4" w:rsidRPr="007C600D" w:rsidRDefault="004342E4" w:rsidP="001E7B39">
      <w:pPr>
        <w:jc w:val="center"/>
        <w:rPr>
          <w:rFonts w:ascii="Times New Roman" w:hAnsi="Times New Roman" w:cs="Times New Roman"/>
          <w:b/>
          <w:bCs/>
          <w:sz w:val="24"/>
          <w:szCs w:val="24"/>
        </w:rPr>
      </w:pPr>
      <w:r w:rsidRPr="007C600D">
        <w:rPr>
          <w:rFonts w:ascii="Times New Roman" w:hAnsi="Times New Roman" w:cs="Times New Roman"/>
          <w:b/>
          <w:bCs/>
          <w:sz w:val="24"/>
          <w:szCs w:val="24"/>
        </w:rPr>
        <w:t>COMPOSIÇÃO DE 1(</w:t>
      </w:r>
      <w:r w:rsidR="006F5BFF">
        <w:rPr>
          <w:rFonts w:ascii="Times New Roman" w:hAnsi="Times New Roman" w:cs="Times New Roman"/>
          <w:b/>
          <w:bCs/>
          <w:sz w:val="24"/>
          <w:szCs w:val="24"/>
        </w:rPr>
        <w:t>UMA</w:t>
      </w:r>
      <w:r w:rsidRPr="007C600D">
        <w:rPr>
          <w:rFonts w:ascii="Times New Roman" w:hAnsi="Times New Roman" w:cs="Times New Roman"/>
          <w:b/>
          <w:bCs/>
          <w:sz w:val="24"/>
          <w:szCs w:val="24"/>
        </w:rPr>
        <w:t>) CESTA BÁSICA</w:t>
      </w:r>
    </w:p>
    <w:tbl>
      <w:tblPr>
        <w:tblW w:w="9474" w:type="dxa"/>
        <w:tblInd w:w="-214" w:type="dxa"/>
        <w:tblCellMar>
          <w:left w:w="70" w:type="dxa"/>
          <w:right w:w="70" w:type="dxa"/>
        </w:tblCellMar>
        <w:tblLook w:val="04A0" w:firstRow="1" w:lastRow="0" w:firstColumn="1" w:lastColumn="0" w:noHBand="0" w:noVBand="1"/>
      </w:tblPr>
      <w:tblGrid>
        <w:gridCol w:w="781"/>
        <w:gridCol w:w="5949"/>
        <w:gridCol w:w="1403"/>
        <w:gridCol w:w="1341"/>
      </w:tblGrid>
      <w:tr w:rsidR="004342E4" w:rsidRPr="00563926" w14:paraId="2B479CFA" w14:textId="77777777" w:rsidTr="007108F5">
        <w:trPr>
          <w:trHeight w:val="555"/>
        </w:trPr>
        <w:tc>
          <w:tcPr>
            <w:tcW w:w="781" w:type="dxa"/>
            <w:vMerge w:val="restart"/>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4EE69FA9" w14:textId="77777777" w:rsidR="004342E4" w:rsidRPr="004342E4" w:rsidRDefault="004342E4"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ITEM</w:t>
            </w:r>
          </w:p>
        </w:tc>
        <w:tc>
          <w:tcPr>
            <w:tcW w:w="5949" w:type="dxa"/>
            <w:vMerge w:val="restart"/>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008808AA" w14:textId="78139EEA" w:rsidR="004342E4" w:rsidRPr="004342E4" w:rsidRDefault="004342E4"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DESCRIÇÃO DOS PRODUTOS</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7DC1154E" w14:textId="77777777" w:rsidR="004342E4" w:rsidRPr="004342E4" w:rsidRDefault="004342E4"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UNIDADE DE MEDIDA</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735B5056" w14:textId="6409D229" w:rsidR="004342E4" w:rsidRPr="004342E4" w:rsidRDefault="004342E4"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 xml:space="preserve">QUANT </w:t>
            </w:r>
          </w:p>
        </w:tc>
      </w:tr>
      <w:tr w:rsidR="004342E4" w:rsidRPr="00563926" w14:paraId="53EE6C6F" w14:textId="77777777" w:rsidTr="007108F5">
        <w:trPr>
          <w:trHeight w:val="476"/>
        </w:trPr>
        <w:tc>
          <w:tcPr>
            <w:tcW w:w="781"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755DE9C6" w14:textId="77777777" w:rsidR="004342E4" w:rsidRPr="00563926" w:rsidRDefault="004342E4" w:rsidP="004A3B9E">
            <w:pPr>
              <w:jc w:val="center"/>
              <w:rPr>
                <w:b/>
                <w:bCs/>
                <w:color w:val="000000"/>
                <w:sz w:val="24"/>
                <w:szCs w:val="24"/>
              </w:rPr>
            </w:pPr>
          </w:p>
        </w:tc>
        <w:tc>
          <w:tcPr>
            <w:tcW w:w="5949"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2EDE51A8" w14:textId="77777777" w:rsidR="004342E4" w:rsidRPr="00563926" w:rsidRDefault="004342E4" w:rsidP="004A3B9E">
            <w:pPr>
              <w:rPr>
                <w:b/>
                <w:bCs/>
                <w:color w:val="000000"/>
                <w:sz w:val="24"/>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21EF7645" w14:textId="77777777" w:rsidR="004342E4" w:rsidRPr="00563926" w:rsidRDefault="004342E4" w:rsidP="004A3B9E">
            <w:pPr>
              <w:jc w:val="center"/>
              <w:rPr>
                <w:b/>
                <w:bCs/>
                <w:color w:val="000000"/>
                <w:sz w:val="24"/>
                <w:szCs w:val="24"/>
              </w:rPr>
            </w:pPr>
          </w:p>
        </w:tc>
        <w:tc>
          <w:tcPr>
            <w:tcW w:w="1341"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7A98FF8B" w14:textId="77777777" w:rsidR="004342E4" w:rsidRPr="00563926" w:rsidRDefault="004342E4" w:rsidP="004A3B9E">
            <w:pPr>
              <w:jc w:val="center"/>
              <w:rPr>
                <w:b/>
                <w:bCs/>
                <w:color w:val="000000"/>
                <w:sz w:val="24"/>
                <w:szCs w:val="24"/>
              </w:rPr>
            </w:pPr>
          </w:p>
        </w:tc>
      </w:tr>
      <w:tr w:rsidR="004342E4" w:rsidRPr="00563926" w14:paraId="3694A19A" w14:textId="77777777" w:rsidTr="004342E4">
        <w:trPr>
          <w:trHeight w:val="1131"/>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AB0DE" w14:textId="77777777" w:rsidR="004342E4" w:rsidRPr="00567A9A" w:rsidRDefault="004342E4" w:rsidP="004A3B9E">
            <w:pPr>
              <w:jc w:val="center"/>
              <w:rPr>
                <w:rFonts w:ascii="Times New Roman" w:hAnsi="Times New Roman" w:cs="Times New Roman"/>
                <w:sz w:val="24"/>
                <w:szCs w:val="24"/>
              </w:rPr>
            </w:pPr>
            <w:r w:rsidRPr="00567A9A">
              <w:rPr>
                <w:rFonts w:ascii="Times New Roman" w:hAnsi="Times New Roman" w:cs="Times New Roman"/>
                <w:sz w:val="24"/>
                <w:szCs w:val="24"/>
              </w:rPr>
              <w:t>13</w:t>
            </w:r>
          </w:p>
        </w:tc>
        <w:tc>
          <w:tcPr>
            <w:tcW w:w="5949" w:type="dxa"/>
            <w:tcBorders>
              <w:top w:val="single" w:sz="4" w:space="0" w:color="auto"/>
              <w:left w:val="nil"/>
              <w:bottom w:val="single" w:sz="4" w:space="0" w:color="auto"/>
              <w:right w:val="single" w:sz="4" w:space="0" w:color="auto"/>
            </w:tcBorders>
            <w:shd w:val="clear" w:color="auto" w:fill="auto"/>
            <w:vAlign w:val="center"/>
          </w:tcPr>
          <w:p w14:paraId="4D4019CD" w14:textId="77777777" w:rsidR="004342E4" w:rsidRPr="00567A9A" w:rsidRDefault="004342E4" w:rsidP="004A3B9E">
            <w:pPr>
              <w:jc w:val="both"/>
              <w:rPr>
                <w:rFonts w:ascii="Times New Roman" w:hAnsi="Times New Roman" w:cs="Times New Roman"/>
                <w:sz w:val="24"/>
                <w:szCs w:val="24"/>
              </w:rPr>
            </w:pPr>
            <w:r w:rsidRPr="00567A9A">
              <w:rPr>
                <w:rFonts w:ascii="Times New Roman" w:hAnsi="Times New Roman" w:cs="Times New Roman"/>
                <w:b/>
                <w:bCs/>
                <w:sz w:val="24"/>
                <w:szCs w:val="24"/>
              </w:rPr>
              <w:t xml:space="preserve">CAFÉ - </w:t>
            </w:r>
            <w:r w:rsidRPr="00567A9A">
              <w:rPr>
                <w:rFonts w:ascii="Times New Roman" w:hAnsi="Times New Roman" w:cs="Times New Roman"/>
                <w:sz w:val="24"/>
                <w:szCs w:val="24"/>
              </w:rPr>
              <w:t>em pó homogêneo, torrado e moído, constituídos de grão de café arábica tipo 6 a tipo 8</w:t>
            </w:r>
            <w:r w:rsidRPr="00567A9A">
              <w:rPr>
                <w:rFonts w:ascii="Times New Roman" w:hAnsi="Times New Roman" w:cs="Times New Roman"/>
                <w:sz w:val="24"/>
                <w:szCs w:val="24"/>
              </w:rPr>
              <w:br/>
              <w:t>COB, com ausência de grãos com defeitos pretos, verdes e ou ardidos (PVA) e fermentados, contendo 250 gramas. Acondicionados em embalagem à Vácuo, validade de no mínimo 06 meses da data de entrega, com registro da data de fabricação e validade estampadas no rótulo da</w:t>
            </w:r>
            <w:r w:rsidRPr="00567A9A">
              <w:rPr>
                <w:rFonts w:ascii="Times New Roman" w:hAnsi="Times New Roman" w:cs="Times New Roman"/>
                <w:sz w:val="24"/>
                <w:szCs w:val="24"/>
              </w:rPr>
              <w:br/>
              <w:t>embalagem, contendo selo de pureza da ABIC.</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2AAF8E" w14:textId="77777777" w:rsidR="004342E4" w:rsidRPr="00567A9A" w:rsidRDefault="004342E4" w:rsidP="004A3B9E">
            <w:pPr>
              <w:jc w:val="center"/>
              <w:rPr>
                <w:rFonts w:ascii="Times New Roman" w:hAnsi="Times New Roman" w:cs="Times New Roman"/>
                <w:color w:val="000000"/>
                <w:sz w:val="24"/>
                <w:szCs w:val="24"/>
              </w:rPr>
            </w:pPr>
            <w:r w:rsidRPr="00567A9A">
              <w:rPr>
                <w:rFonts w:ascii="Times New Roman" w:hAnsi="Times New Roman" w:cs="Times New Roman"/>
                <w:color w:val="000000"/>
                <w:sz w:val="24"/>
                <w:szCs w:val="24"/>
              </w:rPr>
              <w:t>Unidade</w:t>
            </w:r>
          </w:p>
        </w:tc>
        <w:tc>
          <w:tcPr>
            <w:tcW w:w="1341" w:type="dxa"/>
            <w:tcBorders>
              <w:top w:val="single" w:sz="4" w:space="0" w:color="auto"/>
              <w:left w:val="nil"/>
              <w:bottom w:val="single" w:sz="4" w:space="0" w:color="auto"/>
              <w:right w:val="single" w:sz="4" w:space="0" w:color="auto"/>
            </w:tcBorders>
            <w:shd w:val="clear" w:color="auto" w:fill="auto"/>
            <w:noWrap/>
            <w:vAlign w:val="center"/>
          </w:tcPr>
          <w:p w14:paraId="139DAB83" w14:textId="52786B20" w:rsidR="004342E4" w:rsidRPr="00567A9A" w:rsidRDefault="007C600D" w:rsidP="004A3B9E">
            <w:pPr>
              <w:jc w:val="center"/>
              <w:rPr>
                <w:rFonts w:ascii="Times New Roman" w:hAnsi="Times New Roman" w:cs="Times New Roman"/>
                <w:color w:val="000000"/>
                <w:sz w:val="24"/>
                <w:szCs w:val="24"/>
              </w:rPr>
            </w:pPr>
            <w:r>
              <w:rPr>
                <w:rFonts w:ascii="Times New Roman" w:hAnsi="Times New Roman" w:cs="Times New Roman"/>
                <w:color w:val="000000"/>
                <w:sz w:val="24"/>
                <w:szCs w:val="24"/>
              </w:rPr>
              <w:t>02</w:t>
            </w:r>
          </w:p>
        </w:tc>
      </w:tr>
    </w:tbl>
    <w:p w14:paraId="568F5F4C" w14:textId="77777777" w:rsidR="004342E4" w:rsidRDefault="004342E4" w:rsidP="007C600D">
      <w:pPr>
        <w:rPr>
          <w:b/>
          <w:bCs/>
          <w:sz w:val="24"/>
          <w:szCs w:val="24"/>
        </w:rPr>
      </w:pPr>
    </w:p>
    <w:p w14:paraId="403B2495" w14:textId="52624019" w:rsidR="004342E4" w:rsidRPr="007C600D" w:rsidRDefault="007C600D" w:rsidP="001E7B39">
      <w:pPr>
        <w:jc w:val="center"/>
        <w:rPr>
          <w:rFonts w:ascii="Times New Roman" w:hAnsi="Times New Roman" w:cs="Times New Roman"/>
          <w:b/>
          <w:bCs/>
          <w:sz w:val="24"/>
          <w:szCs w:val="24"/>
          <w:u w:val="single"/>
        </w:rPr>
      </w:pPr>
      <w:r w:rsidRPr="007C600D">
        <w:rPr>
          <w:rFonts w:ascii="Times New Roman" w:hAnsi="Times New Roman" w:cs="Times New Roman"/>
          <w:b/>
          <w:bCs/>
          <w:sz w:val="24"/>
          <w:szCs w:val="24"/>
          <w:u w:val="single"/>
        </w:rPr>
        <w:t>COMPOSIÇÃO D</w:t>
      </w:r>
      <w:r w:rsidR="006F5BFF">
        <w:rPr>
          <w:rFonts w:ascii="Times New Roman" w:hAnsi="Times New Roman" w:cs="Times New Roman"/>
          <w:b/>
          <w:bCs/>
          <w:sz w:val="24"/>
          <w:szCs w:val="24"/>
          <w:u w:val="single"/>
        </w:rPr>
        <w:t>AS</w:t>
      </w:r>
      <w:r w:rsidRPr="007C600D">
        <w:rPr>
          <w:rFonts w:ascii="Times New Roman" w:hAnsi="Times New Roman" w:cs="Times New Roman"/>
          <w:b/>
          <w:bCs/>
          <w:sz w:val="24"/>
          <w:szCs w:val="24"/>
          <w:u w:val="single"/>
        </w:rPr>
        <w:t xml:space="preserve"> CESTAS BÁSICAS</w:t>
      </w:r>
    </w:p>
    <w:p w14:paraId="32225ECD" w14:textId="77777777" w:rsidR="001E7B39" w:rsidRDefault="001E7B39" w:rsidP="001E7B39">
      <w:pPr>
        <w:jc w:val="both"/>
        <w:rPr>
          <w:b/>
          <w:bCs/>
          <w:sz w:val="24"/>
          <w:szCs w:val="24"/>
        </w:rPr>
      </w:pPr>
    </w:p>
    <w:tbl>
      <w:tblPr>
        <w:tblW w:w="9423" w:type="dxa"/>
        <w:tblInd w:w="-214" w:type="dxa"/>
        <w:tblCellMar>
          <w:left w:w="70" w:type="dxa"/>
          <w:right w:w="70" w:type="dxa"/>
        </w:tblCellMar>
        <w:tblLook w:val="04A0" w:firstRow="1" w:lastRow="0" w:firstColumn="1" w:lastColumn="0" w:noHBand="0" w:noVBand="1"/>
      </w:tblPr>
      <w:tblGrid>
        <w:gridCol w:w="781"/>
        <w:gridCol w:w="3472"/>
        <w:gridCol w:w="1261"/>
        <w:gridCol w:w="1341"/>
        <w:gridCol w:w="1151"/>
        <w:gridCol w:w="1417"/>
      </w:tblGrid>
      <w:tr w:rsidR="007108F5" w:rsidRPr="00563926" w14:paraId="19888348" w14:textId="77777777" w:rsidTr="007108F5">
        <w:trPr>
          <w:trHeight w:val="555"/>
        </w:trPr>
        <w:tc>
          <w:tcPr>
            <w:tcW w:w="781" w:type="dxa"/>
            <w:vMerge w:val="restart"/>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6B9B99BD" w14:textId="77777777" w:rsidR="001E7B39" w:rsidRPr="004342E4" w:rsidRDefault="001E7B39"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ITEM</w:t>
            </w:r>
          </w:p>
        </w:tc>
        <w:tc>
          <w:tcPr>
            <w:tcW w:w="3472" w:type="dxa"/>
            <w:vMerge w:val="restart"/>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4B65DB80" w14:textId="77777777" w:rsidR="001E7B39" w:rsidRPr="004342E4" w:rsidRDefault="001E7B39"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DESCRIÇÃO DOS PRODUTOS/SERVIÇOS</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4472C4" w:themeFill="accent1"/>
            <w:noWrap/>
            <w:vAlign w:val="center"/>
            <w:hideMark/>
          </w:tcPr>
          <w:p w14:paraId="1DA29073" w14:textId="77777777" w:rsidR="001E7B39" w:rsidRPr="004342E4" w:rsidRDefault="001E7B39"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UNIDADE DE MEDIDA</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008C422E" w14:textId="75195CDF" w:rsidR="001E7B39" w:rsidRPr="004342E4" w:rsidRDefault="001E7B39"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QUANT LICITADA</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1FD38D3E" w14:textId="5274DBDA" w:rsidR="001E7B39" w:rsidRPr="004342E4" w:rsidRDefault="001E7B39"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VALOR UNIT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11DE55A6" w14:textId="77777777" w:rsidR="001E7B39" w:rsidRPr="004342E4" w:rsidRDefault="001E7B39" w:rsidP="004A3B9E">
            <w:pPr>
              <w:jc w:val="center"/>
              <w:rPr>
                <w:rFonts w:ascii="Times New Roman" w:hAnsi="Times New Roman" w:cs="Times New Roman"/>
                <w:b/>
                <w:bCs/>
                <w:color w:val="000000"/>
                <w:sz w:val="24"/>
                <w:szCs w:val="24"/>
              </w:rPr>
            </w:pPr>
            <w:r w:rsidRPr="004342E4">
              <w:rPr>
                <w:rFonts w:ascii="Times New Roman" w:hAnsi="Times New Roman" w:cs="Times New Roman"/>
                <w:b/>
                <w:bCs/>
                <w:color w:val="000000"/>
                <w:sz w:val="24"/>
                <w:szCs w:val="24"/>
              </w:rPr>
              <w:t>VALOR TOTAL</w:t>
            </w:r>
          </w:p>
        </w:tc>
      </w:tr>
      <w:tr w:rsidR="007108F5" w:rsidRPr="00563926" w14:paraId="2DA7E361" w14:textId="77777777" w:rsidTr="007108F5">
        <w:trPr>
          <w:trHeight w:val="476"/>
        </w:trPr>
        <w:tc>
          <w:tcPr>
            <w:tcW w:w="781"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2521254E" w14:textId="77777777" w:rsidR="001E7B39" w:rsidRPr="00563926" w:rsidRDefault="001E7B39" w:rsidP="004A3B9E">
            <w:pPr>
              <w:jc w:val="center"/>
              <w:rPr>
                <w:b/>
                <w:bCs/>
                <w:color w:val="000000"/>
                <w:sz w:val="24"/>
                <w:szCs w:val="24"/>
              </w:rPr>
            </w:pPr>
          </w:p>
        </w:tc>
        <w:tc>
          <w:tcPr>
            <w:tcW w:w="3472"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03A0EFC1" w14:textId="77777777" w:rsidR="001E7B39" w:rsidRPr="00563926" w:rsidRDefault="001E7B39" w:rsidP="004A3B9E">
            <w:pPr>
              <w:rPr>
                <w:b/>
                <w:bCs/>
                <w:color w:val="000000"/>
                <w:sz w:val="24"/>
                <w:szCs w:val="24"/>
              </w:rPr>
            </w:pPr>
          </w:p>
        </w:tc>
        <w:tc>
          <w:tcPr>
            <w:tcW w:w="1261"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501A62BE" w14:textId="77777777" w:rsidR="001E7B39" w:rsidRPr="00563926" w:rsidRDefault="001E7B39" w:rsidP="004A3B9E">
            <w:pPr>
              <w:jc w:val="center"/>
              <w:rPr>
                <w:b/>
                <w:bCs/>
                <w:color w:val="000000"/>
                <w:sz w:val="24"/>
                <w:szCs w:val="24"/>
              </w:rPr>
            </w:pPr>
          </w:p>
        </w:tc>
        <w:tc>
          <w:tcPr>
            <w:tcW w:w="1341"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1F4AE7E2" w14:textId="77777777" w:rsidR="001E7B39" w:rsidRPr="00563926" w:rsidRDefault="001E7B39" w:rsidP="004A3B9E">
            <w:pPr>
              <w:jc w:val="center"/>
              <w:rPr>
                <w:b/>
                <w:bCs/>
                <w:color w:val="000000"/>
                <w:sz w:val="24"/>
                <w:szCs w:val="24"/>
              </w:rPr>
            </w:pPr>
          </w:p>
        </w:tc>
        <w:tc>
          <w:tcPr>
            <w:tcW w:w="1151"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17AE8499" w14:textId="77777777" w:rsidR="001E7B39" w:rsidRPr="00563926" w:rsidRDefault="001E7B39" w:rsidP="004A3B9E">
            <w:pPr>
              <w:jc w:val="center"/>
              <w:rPr>
                <w:b/>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1D219D9A" w14:textId="77777777" w:rsidR="001E7B39" w:rsidRPr="00563926" w:rsidRDefault="001E7B39" w:rsidP="004A3B9E">
            <w:pPr>
              <w:jc w:val="center"/>
              <w:rPr>
                <w:b/>
                <w:bCs/>
                <w:color w:val="000000"/>
                <w:sz w:val="24"/>
                <w:szCs w:val="24"/>
              </w:rPr>
            </w:pPr>
          </w:p>
        </w:tc>
      </w:tr>
      <w:tr w:rsidR="001E7B39" w:rsidRPr="00563926" w14:paraId="0935B438" w14:textId="77777777" w:rsidTr="007108F5">
        <w:trPr>
          <w:trHeight w:val="1131"/>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A4CCA" w14:textId="77777777" w:rsidR="001E7B39" w:rsidRPr="00567A9A" w:rsidRDefault="001E7B39" w:rsidP="004A3B9E">
            <w:pPr>
              <w:jc w:val="center"/>
              <w:rPr>
                <w:rFonts w:ascii="Times New Roman" w:hAnsi="Times New Roman" w:cs="Times New Roman"/>
                <w:sz w:val="24"/>
                <w:szCs w:val="24"/>
              </w:rPr>
            </w:pPr>
            <w:r w:rsidRPr="00567A9A">
              <w:rPr>
                <w:rFonts w:ascii="Times New Roman" w:hAnsi="Times New Roman" w:cs="Times New Roman"/>
                <w:sz w:val="24"/>
                <w:szCs w:val="24"/>
              </w:rPr>
              <w:t>13</w:t>
            </w:r>
          </w:p>
        </w:tc>
        <w:tc>
          <w:tcPr>
            <w:tcW w:w="3472" w:type="dxa"/>
            <w:tcBorders>
              <w:top w:val="single" w:sz="4" w:space="0" w:color="auto"/>
              <w:left w:val="nil"/>
              <w:bottom w:val="single" w:sz="4" w:space="0" w:color="auto"/>
              <w:right w:val="single" w:sz="4" w:space="0" w:color="auto"/>
            </w:tcBorders>
            <w:shd w:val="clear" w:color="auto" w:fill="auto"/>
            <w:vAlign w:val="center"/>
          </w:tcPr>
          <w:p w14:paraId="0AF0A62C" w14:textId="77777777" w:rsidR="001E7B39" w:rsidRPr="00567A9A" w:rsidRDefault="001E7B39" w:rsidP="004A3B9E">
            <w:pPr>
              <w:jc w:val="both"/>
              <w:rPr>
                <w:rFonts w:ascii="Times New Roman" w:hAnsi="Times New Roman" w:cs="Times New Roman"/>
                <w:sz w:val="24"/>
                <w:szCs w:val="24"/>
              </w:rPr>
            </w:pPr>
            <w:r w:rsidRPr="00567A9A">
              <w:rPr>
                <w:rFonts w:ascii="Times New Roman" w:hAnsi="Times New Roman" w:cs="Times New Roman"/>
                <w:b/>
                <w:bCs/>
                <w:sz w:val="24"/>
                <w:szCs w:val="24"/>
              </w:rPr>
              <w:t xml:space="preserve">CAFÉ - </w:t>
            </w:r>
            <w:r w:rsidRPr="00567A9A">
              <w:rPr>
                <w:rFonts w:ascii="Times New Roman" w:hAnsi="Times New Roman" w:cs="Times New Roman"/>
                <w:sz w:val="24"/>
                <w:szCs w:val="24"/>
              </w:rPr>
              <w:t>em pó homogêneo, torrado e moído, constituídos de grão de café arábica tipo 6 a tipo 8</w:t>
            </w:r>
            <w:r w:rsidRPr="00567A9A">
              <w:rPr>
                <w:rFonts w:ascii="Times New Roman" w:hAnsi="Times New Roman" w:cs="Times New Roman"/>
                <w:sz w:val="24"/>
                <w:szCs w:val="24"/>
              </w:rPr>
              <w:br/>
              <w:t>COB, com ausência de grãos com defeitos pretos, verdes e ou ardidos (PVA) e fermentados, contendo 250 gramas. Acondicionados em embalagem à Vácuo, validade de no mínimo 06 meses da data de entrega, com registro da data de fabricação e validade estampadas no rótulo da</w:t>
            </w:r>
            <w:r w:rsidRPr="00567A9A">
              <w:rPr>
                <w:rFonts w:ascii="Times New Roman" w:hAnsi="Times New Roman" w:cs="Times New Roman"/>
                <w:sz w:val="24"/>
                <w:szCs w:val="24"/>
              </w:rPr>
              <w:br/>
              <w:t>embalagem, contendo selo de pureza da ABIC.</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4D238FB8" w14:textId="77777777" w:rsidR="001E7B39" w:rsidRPr="00567A9A" w:rsidRDefault="001E7B39" w:rsidP="004A3B9E">
            <w:pPr>
              <w:jc w:val="center"/>
              <w:rPr>
                <w:rFonts w:ascii="Times New Roman" w:hAnsi="Times New Roman" w:cs="Times New Roman"/>
                <w:color w:val="000000"/>
                <w:sz w:val="24"/>
                <w:szCs w:val="24"/>
              </w:rPr>
            </w:pPr>
            <w:r w:rsidRPr="00567A9A">
              <w:rPr>
                <w:rFonts w:ascii="Times New Roman" w:hAnsi="Times New Roman" w:cs="Times New Roman"/>
                <w:color w:val="000000"/>
                <w:sz w:val="24"/>
                <w:szCs w:val="24"/>
              </w:rPr>
              <w:t>Unidade</w:t>
            </w:r>
          </w:p>
        </w:tc>
        <w:tc>
          <w:tcPr>
            <w:tcW w:w="1341" w:type="dxa"/>
            <w:tcBorders>
              <w:top w:val="single" w:sz="4" w:space="0" w:color="auto"/>
              <w:left w:val="nil"/>
              <w:bottom w:val="single" w:sz="4" w:space="0" w:color="auto"/>
              <w:right w:val="single" w:sz="4" w:space="0" w:color="auto"/>
            </w:tcBorders>
            <w:shd w:val="clear" w:color="auto" w:fill="auto"/>
            <w:noWrap/>
            <w:vAlign w:val="center"/>
          </w:tcPr>
          <w:p w14:paraId="684D6659" w14:textId="77777777" w:rsidR="001E7B39" w:rsidRPr="00567A9A" w:rsidRDefault="001E7B39" w:rsidP="004A3B9E">
            <w:pPr>
              <w:jc w:val="center"/>
              <w:rPr>
                <w:rFonts w:ascii="Times New Roman" w:hAnsi="Times New Roman" w:cs="Times New Roman"/>
                <w:color w:val="000000"/>
                <w:sz w:val="24"/>
                <w:szCs w:val="24"/>
              </w:rPr>
            </w:pPr>
            <w:r w:rsidRPr="00567A9A">
              <w:rPr>
                <w:rFonts w:ascii="Times New Roman" w:hAnsi="Times New Roman" w:cs="Times New Roman"/>
                <w:color w:val="000000"/>
                <w:sz w:val="24"/>
                <w:szCs w:val="24"/>
              </w:rPr>
              <w:t>3600</w:t>
            </w:r>
          </w:p>
        </w:tc>
        <w:tc>
          <w:tcPr>
            <w:tcW w:w="1151" w:type="dxa"/>
            <w:tcBorders>
              <w:top w:val="single" w:sz="4" w:space="0" w:color="auto"/>
              <w:left w:val="nil"/>
              <w:bottom w:val="single" w:sz="4" w:space="0" w:color="auto"/>
              <w:right w:val="single" w:sz="4" w:space="0" w:color="auto"/>
            </w:tcBorders>
            <w:shd w:val="clear" w:color="auto" w:fill="auto"/>
            <w:noWrap/>
            <w:vAlign w:val="center"/>
          </w:tcPr>
          <w:p w14:paraId="7C5C62BC" w14:textId="661A1B0F" w:rsidR="001E7B39" w:rsidRPr="00567A9A" w:rsidRDefault="001E7B39" w:rsidP="004A3B9E">
            <w:pPr>
              <w:jc w:val="center"/>
              <w:rPr>
                <w:rFonts w:ascii="Times New Roman" w:hAnsi="Times New Roman" w:cs="Times New Roman"/>
                <w:color w:val="000000"/>
                <w:sz w:val="24"/>
                <w:szCs w:val="24"/>
              </w:rPr>
            </w:pPr>
            <w:r w:rsidRPr="00567A9A">
              <w:rPr>
                <w:rFonts w:ascii="Times New Roman" w:hAnsi="Times New Roman" w:cs="Times New Roman"/>
                <w:sz w:val="24"/>
                <w:szCs w:val="24"/>
              </w:rPr>
              <w:t xml:space="preserve">R$ </w:t>
            </w:r>
            <w:r w:rsidR="00E803DA">
              <w:rPr>
                <w:rFonts w:ascii="Times New Roman" w:hAnsi="Times New Roman" w:cs="Times New Roman"/>
                <w:sz w:val="24"/>
                <w:szCs w:val="24"/>
              </w:rPr>
              <w:t>18,00</w:t>
            </w:r>
          </w:p>
        </w:tc>
        <w:tc>
          <w:tcPr>
            <w:tcW w:w="1417"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14:paraId="7F44B08B" w14:textId="2F95700A" w:rsidR="001E7B39" w:rsidRPr="00567A9A" w:rsidRDefault="001E7B39" w:rsidP="004A3B9E">
            <w:pPr>
              <w:jc w:val="center"/>
              <w:rPr>
                <w:rFonts w:ascii="Times New Roman" w:hAnsi="Times New Roman" w:cs="Times New Roman"/>
                <w:color w:val="000000"/>
                <w:sz w:val="24"/>
                <w:szCs w:val="24"/>
              </w:rPr>
            </w:pPr>
            <w:r w:rsidRPr="00567A9A">
              <w:rPr>
                <w:rFonts w:ascii="Times New Roman" w:hAnsi="Times New Roman" w:cs="Times New Roman"/>
                <w:sz w:val="24"/>
                <w:szCs w:val="24"/>
              </w:rPr>
              <w:t xml:space="preserve">R$ </w:t>
            </w:r>
            <w:r w:rsidR="00E803DA">
              <w:rPr>
                <w:rFonts w:ascii="Times New Roman" w:hAnsi="Times New Roman" w:cs="Times New Roman"/>
                <w:sz w:val="24"/>
                <w:szCs w:val="24"/>
              </w:rPr>
              <w:t>64.800,00</w:t>
            </w:r>
            <w:r w:rsidRPr="00567A9A">
              <w:rPr>
                <w:rFonts w:ascii="Times New Roman" w:hAnsi="Times New Roman" w:cs="Times New Roman"/>
                <w:sz w:val="24"/>
                <w:szCs w:val="24"/>
              </w:rPr>
              <w:t xml:space="preserve"> </w:t>
            </w:r>
          </w:p>
        </w:tc>
      </w:tr>
      <w:tr w:rsidR="001E7B39" w:rsidRPr="00DF3A43" w14:paraId="5B9CDAAD" w14:textId="77777777" w:rsidTr="007C6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5"/>
          <w:wBefore w:w="8006" w:type="dxa"/>
          <w:trHeight w:val="536"/>
        </w:trPr>
        <w:tc>
          <w:tcPr>
            <w:tcW w:w="1417" w:type="dxa"/>
          </w:tcPr>
          <w:p w14:paraId="0F7D7923" w14:textId="09814FD4" w:rsidR="001E7B39" w:rsidRPr="00567A9A" w:rsidRDefault="001E7B39" w:rsidP="004A3B9E">
            <w:pPr>
              <w:autoSpaceDE w:val="0"/>
              <w:autoSpaceDN w:val="0"/>
              <w:adjustRightInd w:val="0"/>
              <w:jc w:val="center"/>
              <w:rPr>
                <w:rFonts w:ascii="Times New Roman" w:hAnsi="Times New Roman" w:cs="Times New Roman"/>
                <w:b/>
                <w:bCs/>
                <w:sz w:val="24"/>
                <w:szCs w:val="24"/>
              </w:rPr>
            </w:pPr>
            <w:r w:rsidRPr="00567A9A">
              <w:rPr>
                <w:rFonts w:ascii="Times New Roman" w:hAnsi="Times New Roman" w:cs="Times New Roman"/>
                <w:b/>
                <w:bCs/>
                <w:sz w:val="24"/>
                <w:szCs w:val="24"/>
              </w:rPr>
              <w:t xml:space="preserve">R$ </w:t>
            </w:r>
            <w:r w:rsidR="00E803DA">
              <w:rPr>
                <w:rFonts w:ascii="Times New Roman" w:hAnsi="Times New Roman" w:cs="Times New Roman"/>
                <w:b/>
                <w:bCs/>
                <w:sz w:val="24"/>
                <w:szCs w:val="24"/>
              </w:rPr>
              <w:t>64.800,00</w:t>
            </w:r>
          </w:p>
        </w:tc>
      </w:tr>
    </w:tbl>
    <w:p w14:paraId="2B7E0A12" w14:textId="77777777" w:rsidR="001E7B39" w:rsidRDefault="001E7B39" w:rsidP="001E7B39">
      <w:pPr>
        <w:jc w:val="both"/>
        <w:rPr>
          <w:b/>
          <w:bCs/>
          <w:sz w:val="24"/>
          <w:szCs w:val="24"/>
        </w:rPr>
      </w:pPr>
    </w:p>
    <w:p w14:paraId="1D552B9C" w14:textId="77777777" w:rsidR="001E7B39" w:rsidRPr="0022735D" w:rsidRDefault="001E7B39" w:rsidP="001E7B39">
      <w:pPr>
        <w:jc w:val="center"/>
        <w:rPr>
          <w:color w:val="FF0000"/>
          <w:sz w:val="24"/>
          <w:szCs w:val="24"/>
        </w:rPr>
      </w:pPr>
    </w:p>
    <w:bookmarkEnd w:id="0"/>
    <w:p w14:paraId="63E6B126" w14:textId="4BD72A0F" w:rsidR="00567A9A" w:rsidRPr="00567A9A" w:rsidRDefault="00567A9A" w:rsidP="00567A9A">
      <w:pPr>
        <w:jc w:val="center"/>
        <w:rPr>
          <w:rFonts w:ascii="Times New Roman" w:hAnsi="Times New Roman" w:cs="Times New Roman"/>
          <w:sz w:val="24"/>
          <w:szCs w:val="24"/>
        </w:rPr>
      </w:pPr>
      <w:r w:rsidRPr="00567A9A">
        <w:rPr>
          <w:rFonts w:ascii="Times New Roman" w:hAnsi="Times New Roman" w:cs="Times New Roman"/>
          <w:sz w:val="24"/>
          <w:szCs w:val="24"/>
        </w:rPr>
        <w:t xml:space="preserve">Total </w:t>
      </w:r>
      <w:r w:rsidR="00E803DA">
        <w:rPr>
          <w:rFonts w:ascii="Times New Roman" w:hAnsi="Times New Roman" w:cs="Times New Roman"/>
          <w:sz w:val="24"/>
          <w:szCs w:val="24"/>
        </w:rPr>
        <w:t>64.800,00</w:t>
      </w:r>
      <w:r w:rsidRPr="00567A9A">
        <w:rPr>
          <w:rFonts w:ascii="Times New Roman" w:hAnsi="Times New Roman" w:cs="Times New Roman"/>
          <w:sz w:val="24"/>
          <w:szCs w:val="24"/>
        </w:rPr>
        <w:t xml:space="preserve"> R$ (</w:t>
      </w:r>
      <w:r w:rsidR="00E803DA">
        <w:rPr>
          <w:rFonts w:ascii="Times New Roman" w:hAnsi="Times New Roman" w:cs="Times New Roman"/>
          <w:sz w:val="24"/>
          <w:szCs w:val="24"/>
        </w:rPr>
        <w:t>Sessenta e quatro</w:t>
      </w:r>
      <w:r w:rsidRPr="00567A9A">
        <w:rPr>
          <w:rFonts w:ascii="Times New Roman" w:hAnsi="Times New Roman" w:cs="Times New Roman"/>
          <w:sz w:val="24"/>
          <w:szCs w:val="24"/>
        </w:rPr>
        <w:t xml:space="preserve"> mil e </w:t>
      </w:r>
      <w:r w:rsidR="00E803DA">
        <w:rPr>
          <w:rFonts w:ascii="Times New Roman" w:hAnsi="Times New Roman" w:cs="Times New Roman"/>
          <w:sz w:val="24"/>
          <w:szCs w:val="24"/>
        </w:rPr>
        <w:t>oitocentos</w:t>
      </w:r>
      <w:r w:rsidRPr="00567A9A">
        <w:rPr>
          <w:rFonts w:ascii="Times New Roman" w:hAnsi="Times New Roman" w:cs="Times New Roman"/>
          <w:sz w:val="24"/>
          <w:szCs w:val="24"/>
        </w:rPr>
        <w:t xml:space="preserve"> reais).</w:t>
      </w:r>
    </w:p>
    <w:p w14:paraId="2426DF9D" w14:textId="77777777" w:rsidR="00567A9A" w:rsidRPr="00567A9A" w:rsidRDefault="00567A9A" w:rsidP="00567A9A">
      <w:pPr>
        <w:rPr>
          <w:rFonts w:ascii="Times New Roman" w:hAnsi="Times New Roman" w:cs="Times New Roman"/>
          <w:sz w:val="24"/>
          <w:szCs w:val="24"/>
        </w:rPr>
      </w:pPr>
      <w:r w:rsidRPr="00567A9A">
        <w:rPr>
          <w:rFonts w:ascii="Times New Roman" w:hAnsi="Times New Roman" w:cs="Times New Roman"/>
          <w:sz w:val="24"/>
          <w:szCs w:val="24"/>
        </w:rPr>
        <w:t xml:space="preserve"> </w:t>
      </w:r>
    </w:p>
    <w:p w14:paraId="025D5797" w14:textId="77777777" w:rsidR="00567A9A" w:rsidRPr="00567A9A" w:rsidRDefault="00567A9A" w:rsidP="00567A9A">
      <w:pPr>
        <w:jc w:val="both"/>
        <w:rPr>
          <w:rFonts w:ascii="Times New Roman" w:hAnsi="Times New Roman" w:cs="Times New Roman"/>
          <w:i/>
          <w:iCs/>
          <w:sz w:val="24"/>
          <w:szCs w:val="24"/>
        </w:rPr>
      </w:pPr>
      <w:r w:rsidRPr="00567A9A">
        <w:rPr>
          <w:rFonts w:ascii="Times New Roman" w:hAnsi="Times New Roman" w:cs="Times New Roman"/>
          <w:b/>
          <w:bCs/>
          <w:sz w:val="24"/>
          <w:szCs w:val="24"/>
        </w:rPr>
        <w:t xml:space="preserve">Método Matemático Aplicado: </w:t>
      </w:r>
      <w:r w:rsidRPr="00567A9A">
        <w:rPr>
          <w:rFonts w:ascii="Times New Roman" w:hAnsi="Times New Roman" w:cs="Times New Roman"/>
          <w:sz w:val="24"/>
          <w:szCs w:val="24"/>
        </w:rPr>
        <w:t xml:space="preserve">Média Aritmética dos preços obtidos - Preço calculado com base na média aritmética de todos os preços selecionados pelo usuário para aquele determinado Item. </w:t>
      </w:r>
      <w:r w:rsidRPr="00567A9A">
        <w:rPr>
          <w:rFonts w:ascii="Times New Roman" w:hAnsi="Times New Roman" w:cs="Times New Roman"/>
          <w:i/>
          <w:iCs/>
          <w:sz w:val="24"/>
          <w:szCs w:val="24"/>
        </w:rPr>
        <w:t xml:space="preserve">Conforme Instrução Normativa Nº 65 de 07 de </w:t>
      </w:r>
      <w:proofErr w:type="gramStart"/>
      <w:r w:rsidRPr="00567A9A">
        <w:rPr>
          <w:rFonts w:ascii="Times New Roman" w:hAnsi="Times New Roman" w:cs="Times New Roman"/>
          <w:i/>
          <w:iCs/>
          <w:sz w:val="24"/>
          <w:szCs w:val="24"/>
        </w:rPr>
        <w:t>Julho</w:t>
      </w:r>
      <w:proofErr w:type="gramEnd"/>
      <w:r w:rsidRPr="00567A9A">
        <w:rPr>
          <w:rFonts w:ascii="Times New Roman" w:hAnsi="Times New Roman" w:cs="Times New Roman"/>
          <w:i/>
          <w:iCs/>
          <w:sz w:val="24"/>
          <w:szCs w:val="24"/>
        </w:rPr>
        <w:t xml:space="preserve"> de 2021 (Lei nº 14.133), no Artigo 3º, "A pesquisa de preços será materializada em documento que conterá: INC V-Método matemático aplicado para a definição do valor estimado."</w:t>
      </w:r>
    </w:p>
    <w:p w14:paraId="7140F0E5" w14:textId="5FE15E2C" w:rsidR="008807B4" w:rsidRPr="00567A9A" w:rsidRDefault="008807B4" w:rsidP="00567A9A">
      <w:pPr>
        <w:jc w:val="center"/>
        <w:rPr>
          <w:rFonts w:ascii="Times New Roman" w:hAnsi="Times New Roman" w:cs="Times New Roman"/>
        </w:rPr>
      </w:pPr>
    </w:p>
    <w:sectPr w:rsidR="008807B4" w:rsidRPr="00567A9A" w:rsidSect="00942168">
      <w:headerReference w:type="even" r:id="rId9"/>
      <w:headerReference w:type="default" r:id="rId10"/>
      <w:footerReference w:type="even" r:id="rId11"/>
      <w:footerReference w:type="default" r:id="rId12"/>
      <w:headerReference w:type="first" r:id="rId13"/>
      <w:footerReference w:type="first" r:id="rId14"/>
      <w:pgSz w:w="11906" w:h="16838"/>
      <w:pgMar w:top="1985" w:right="1141" w:bottom="1701" w:left="1701" w:header="708" w:footer="8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3C89D" w14:textId="77777777" w:rsidR="00A90D31" w:rsidRDefault="00A90D31" w:rsidP="00C640F7">
      <w:pPr>
        <w:spacing w:after="0" w:line="240" w:lineRule="auto"/>
      </w:pPr>
      <w:r>
        <w:separator/>
      </w:r>
    </w:p>
  </w:endnote>
  <w:endnote w:type="continuationSeparator" w:id="0">
    <w:p w14:paraId="01BA0361" w14:textId="77777777" w:rsidR="00A90D31" w:rsidRDefault="00A90D31" w:rsidP="00C64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800000AF" w:usb1="1000204A" w:usb2="00000000" w:usb3="00000000" w:csb0="00000011"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MS Mincho"/>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9E8F2" w14:textId="77777777" w:rsidR="00AD01A2" w:rsidRDefault="00AD01A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6EFA1" w14:textId="77777777" w:rsidR="002213E0" w:rsidRPr="00942168" w:rsidRDefault="002213E0" w:rsidP="002213E0">
    <w:pPr>
      <w:pStyle w:val="Cabealho"/>
      <w:tabs>
        <w:tab w:val="clear" w:pos="4252"/>
      </w:tabs>
      <w:jc w:val="center"/>
      <w:rPr>
        <w:b/>
        <w:bCs/>
        <w:sz w:val="18"/>
        <w:szCs w:val="18"/>
      </w:rPr>
    </w:pPr>
    <w:r>
      <w:rPr>
        <w:b/>
        <w:bCs/>
        <w:sz w:val="18"/>
        <w:szCs w:val="18"/>
      </w:rPr>
      <w:t>P</w:t>
    </w:r>
    <w:r w:rsidRPr="00376ECF">
      <w:rPr>
        <w:b/>
        <w:bCs/>
        <w:sz w:val="18"/>
        <w:szCs w:val="18"/>
      </w:rPr>
      <w:t>refeitura Municipal de Cupira</w:t>
    </w:r>
    <w:r>
      <w:rPr>
        <w:b/>
        <w:bCs/>
        <w:sz w:val="18"/>
        <w:szCs w:val="18"/>
      </w:rPr>
      <w:t xml:space="preserve"> | Secretaria Municipal de Assistência Social.</w:t>
    </w:r>
  </w:p>
  <w:p w14:paraId="1C53A398" w14:textId="77777777" w:rsidR="002213E0" w:rsidRPr="00942168" w:rsidRDefault="002213E0" w:rsidP="002213E0">
    <w:pPr>
      <w:pStyle w:val="Cabealho"/>
      <w:tabs>
        <w:tab w:val="clear" w:pos="4252"/>
      </w:tabs>
      <w:jc w:val="center"/>
      <w:rPr>
        <w:sz w:val="16"/>
        <w:szCs w:val="16"/>
      </w:rPr>
    </w:pPr>
    <w:r>
      <w:rPr>
        <w:sz w:val="16"/>
        <w:szCs w:val="16"/>
      </w:rPr>
      <w:t>Avenida Júlio Leitão de Melo, 87</w:t>
    </w:r>
    <w:r w:rsidRPr="00942168">
      <w:rPr>
        <w:sz w:val="16"/>
        <w:szCs w:val="16"/>
      </w:rPr>
      <w:t xml:space="preserve"> - Centro - Cupira – PE.</w:t>
    </w:r>
  </w:p>
  <w:p w14:paraId="4FB7C939" w14:textId="77777777" w:rsidR="002213E0" w:rsidRDefault="002213E0" w:rsidP="002213E0">
    <w:pPr>
      <w:pStyle w:val="Cabealho"/>
      <w:tabs>
        <w:tab w:val="clear" w:pos="4252"/>
      </w:tabs>
      <w:jc w:val="center"/>
      <w:rPr>
        <w:sz w:val="16"/>
        <w:szCs w:val="16"/>
      </w:rPr>
    </w:pPr>
    <w:r w:rsidRPr="00942168">
      <w:rPr>
        <w:sz w:val="16"/>
        <w:szCs w:val="16"/>
      </w:rPr>
      <w:t>CEP 554</w:t>
    </w:r>
    <w:r>
      <w:rPr>
        <w:sz w:val="16"/>
        <w:szCs w:val="16"/>
      </w:rPr>
      <w:t xml:space="preserve">60-000 | CNPJ 13.048.025/0001-07 | </w:t>
    </w:r>
    <w:hyperlink r:id="rId1" w:history="1">
      <w:r w:rsidRPr="00C968DE">
        <w:rPr>
          <w:rStyle w:val="Hyperlink"/>
          <w:sz w:val="16"/>
          <w:szCs w:val="16"/>
        </w:rPr>
        <w:t>www.cupira.pe.gov.br|facebook/</w:t>
      </w:r>
    </w:hyperlink>
    <w:r>
      <w:rPr>
        <w:sz w:val="16"/>
        <w:szCs w:val="16"/>
      </w:rPr>
      <w:t xml:space="preserve"> Instagram: </w:t>
    </w:r>
    <w:proofErr w:type="spellStart"/>
    <w:r>
      <w:rPr>
        <w:sz w:val="16"/>
        <w:szCs w:val="16"/>
      </w:rPr>
      <w:t>CupiraOficial</w:t>
    </w:r>
    <w:proofErr w:type="spellEnd"/>
    <w:r>
      <w:rPr>
        <w:sz w:val="16"/>
        <w:szCs w:val="16"/>
      </w:rPr>
      <w:t>.</w:t>
    </w:r>
  </w:p>
  <w:p w14:paraId="58AF6E3A" w14:textId="77777777" w:rsidR="002213E0" w:rsidRDefault="002213E0" w:rsidP="002213E0">
    <w:pPr>
      <w:pStyle w:val="Cabealho"/>
      <w:tabs>
        <w:tab w:val="clear" w:pos="4252"/>
      </w:tabs>
      <w:jc w:val="center"/>
    </w:pPr>
  </w:p>
  <w:p w14:paraId="0BBC4BB7" w14:textId="7925E175" w:rsidR="001B4568" w:rsidRPr="002213E0" w:rsidRDefault="001B4568" w:rsidP="002213E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BF7C" w14:textId="77777777" w:rsidR="00AD01A2" w:rsidRDefault="00AD01A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B25D1" w14:textId="77777777" w:rsidR="00A90D31" w:rsidRDefault="00A90D31" w:rsidP="00C640F7">
      <w:pPr>
        <w:spacing w:after="0" w:line="240" w:lineRule="auto"/>
      </w:pPr>
      <w:r>
        <w:separator/>
      </w:r>
    </w:p>
  </w:footnote>
  <w:footnote w:type="continuationSeparator" w:id="0">
    <w:p w14:paraId="1663B479" w14:textId="77777777" w:rsidR="00A90D31" w:rsidRDefault="00A90D31" w:rsidP="00C64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2EF4D" w14:textId="77777777" w:rsidR="00AD01A2" w:rsidRDefault="00AD01A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9F08D" w14:textId="2AD00A53" w:rsidR="001B4568" w:rsidRPr="00942168" w:rsidRDefault="006D506D" w:rsidP="001B4568">
    <w:pPr>
      <w:pStyle w:val="Cabealho"/>
      <w:tabs>
        <w:tab w:val="clear" w:pos="4252"/>
      </w:tabs>
      <w:ind w:left="4253" w:hanging="284"/>
      <w:jc w:val="right"/>
      <w:rPr>
        <w:sz w:val="20"/>
        <w:szCs w:val="20"/>
      </w:rPr>
    </w:pPr>
    <w:r>
      <w:rPr>
        <w:b/>
        <w:bCs/>
        <w:noProof/>
      </w:rPr>
      <w:drawing>
        <wp:anchor distT="0" distB="0" distL="114300" distR="114300" simplePos="0" relativeHeight="251658240" behindDoc="1" locked="0" layoutInCell="1" allowOverlap="1" wp14:anchorId="7AE3650B" wp14:editId="233C68DD">
          <wp:simplePos x="0" y="0"/>
          <wp:positionH relativeFrom="column">
            <wp:posOffset>-1035685</wp:posOffset>
          </wp:positionH>
          <wp:positionV relativeFrom="paragraph">
            <wp:posOffset>-398780</wp:posOffset>
          </wp:positionV>
          <wp:extent cx="7473950" cy="10570891"/>
          <wp:effectExtent l="0" t="0" r="0" b="1905"/>
          <wp:wrapNone/>
          <wp:docPr id="6923363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73950" cy="1057089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13B658" w14:textId="458801ED" w:rsidR="00C640F7" w:rsidRPr="00942168" w:rsidRDefault="00C640F7" w:rsidP="00942168">
    <w:pPr>
      <w:pStyle w:val="Cabealho"/>
      <w:tabs>
        <w:tab w:val="clear" w:pos="4252"/>
      </w:tabs>
      <w:ind w:left="4253" w:hanging="284"/>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6982C" w14:textId="77777777" w:rsidR="00AD01A2" w:rsidRDefault="00AD01A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91B"/>
    <w:multiLevelType w:val="multilevel"/>
    <w:tmpl w:val="62328FAA"/>
    <w:lvl w:ilvl="0">
      <w:start w:val="5"/>
      <w:numFmt w:val="decimal"/>
      <w:lvlText w:val="%1"/>
      <w:lvlJc w:val="left"/>
      <w:pPr>
        <w:ind w:left="360" w:hanging="360"/>
      </w:pPr>
      <w:rPr>
        <w:rFonts w:hint="default"/>
        <w:color w:val="1F2024"/>
      </w:rPr>
    </w:lvl>
    <w:lvl w:ilvl="1">
      <w:start w:val="1"/>
      <w:numFmt w:val="decimal"/>
      <w:lvlText w:val="%1.%2"/>
      <w:lvlJc w:val="left"/>
      <w:pPr>
        <w:ind w:left="360" w:hanging="360"/>
      </w:pPr>
      <w:rPr>
        <w:rFonts w:hint="default"/>
        <w:color w:val="1F2024"/>
      </w:rPr>
    </w:lvl>
    <w:lvl w:ilvl="2">
      <w:start w:val="1"/>
      <w:numFmt w:val="decimal"/>
      <w:lvlText w:val="%1.%2.%3"/>
      <w:lvlJc w:val="left"/>
      <w:pPr>
        <w:ind w:left="720" w:hanging="720"/>
      </w:pPr>
      <w:rPr>
        <w:rFonts w:hint="default"/>
        <w:color w:val="1F2024"/>
      </w:rPr>
    </w:lvl>
    <w:lvl w:ilvl="3">
      <w:start w:val="1"/>
      <w:numFmt w:val="decimal"/>
      <w:lvlText w:val="%1.%2.%3.%4"/>
      <w:lvlJc w:val="left"/>
      <w:pPr>
        <w:ind w:left="720" w:hanging="720"/>
      </w:pPr>
      <w:rPr>
        <w:rFonts w:hint="default"/>
        <w:color w:val="1F2024"/>
      </w:rPr>
    </w:lvl>
    <w:lvl w:ilvl="4">
      <w:start w:val="1"/>
      <w:numFmt w:val="decimal"/>
      <w:lvlText w:val="%1.%2.%3.%4.%5"/>
      <w:lvlJc w:val="left"/>
      <w:pPr>
        <w:ind w:left="1080" w:hanging="1080"/>
      </w:pPr>
      <w:rPr>
        <w:rFonts w:hint="default"/>
        <w:color w:val="1F2024"/>
      </w:rPr>
    </w:lvl>
    <w:lvl w:ilvl="5">
      <w:start w:val="1"/>
      <w:numFmt w:val="decimal"/>
      <w:lvlText w:val="%1.%2.%3.%4.%5.%6"/>
      <w:lvlJc w:val="left"/>
      <w:pPr>
        <w:ind w:left="1080" w:hanging="1080"/>
      </w:pPr>
      <w:rPr>
        <w:rFonts w:hint="default"/>
        <w:color w:val="1F2024"/>
      </w:rPr>
    </w:lvl>
    <w:lvl w:ilvl="6">
      <w:start w:val="1"/>
      <w:numFmt w:val="decimal"/>
      <w:lvlText w:val="%1.%2.%3.%4.%5.%6.%7"/>
      <w:lvlJc w:val="left"/>
      <w:pPr>
        <w:ind w:left="1440" w:hanging="1440"/>
      </w:pPr>
      <w:rPr>
        <w:rFonts w:hint="default"/>
        <w:color w:val="1F2024"/>
      </w:rPr>
    </w:lvl>
    <w:lvl w:ilvl="7">
      <w:start w:val="1"/>
      <w:numFmt w:val="decimal"/>
      <w:lvlText w:val="%1.%2.%3.%4.%5.%6.%7.%8"/>
      <w:lvlJc w:val="left"/>
      <w:pPr>
        <w:ind w:left="1440" w:hanging="1440"/>
      </w:pPr>
      <w:rPr>
        <w:rFonts w:hint="default"/>
        <w:color w:val="1F2024"/>
      </w:rPr>
    </w:lvl>
    <w:lvl w:ilvl="8">
      <w:start w:val="1"/>
      <w:numFmt w:val="decimal"/>
      <w:lvlText w:val="%1.%2.%3.%4.%5.%6.%7.%8.%9"/>
      <w:lvlJc w:val="left"/>
      <w:pPr>
        <w:ind w:left="1800" w:hanging="1800"/>
      </w:pPr>
      <w:rPr>
        <w:rFonts w:hint="default"/>
        <w:color w:val="1F2024"/>
      </w:rPr>
    </w:lvl>
  </w:abstractNum>
  <w:abstractNum w:abstractNumId="1" w15:restartNumberingAfterBreak="0">
    <w:nsid w:val="01DB51A5"/>
    <w:multiLevelType w:val="multilevel"/>
    <w:tmpl w:val="FB881726"/>
    <w:lvl w:ilvl="0">
      <w:start w:val="12"/>
      <w:numFmt w:val="decimal"/>
      <w:lvlText w:val="%1"/>
      <w:lvlJc w:val="left"/>
      <w:pPr>
        <w:ind w:left="142" w:hanging="438"/>
      </w:pPr>
      <w:rPr>
        <w:rFonts w:hint="default"/>
        <w:lang w:val="pt-PT" w:eastAsia="en-US" w:bidi="ar-SA"/>
      </w:rPr>
    </w:lvl>
    <w:lvl w:ilvl="1">
      <w:start w:val="1"/>
      <w:numFmt w:val="decimal"/>
      <w:lvlText w:val="%1.%2"/>
      <w:lvlJc w:val="left"/>
      <w:pPr>
        <w:ind w:left="142" w:hanging="438"/>
      </w:pPr>
      <w:rPr>
        <w:rFonts w:ascii="Cambria" w:eastAsia="Cambria" w:hAnsi="Cambria" w:cs="Cambria" w:hint="default"/>
        <w:b/>
        <w:bCs/>
        <w:i w:val="0"/>
        <w:iCs w:val="0"/>
        <w:spacing w:val="0"/>
        <w:w w:val="100"/>
        <w:sz w:val="20"/>
        <w:szCs w:val="20"/>
        <w:lang w:val="pt-PT" w:eastAsia="en-US" w:bidi="ar-SA"/>
      </w:rPr>
    </w:lvl>
    <w:lvl w:ilvl="2">
      <w:start w:val="1"/>
      <w:numFmt w:val="lowerLetter"/>
      <w:lvlText w:val="%3."/>
      <w:lvlJc w:val="left"/>
      <w:pPr>
        <w:ind w:left="862" w:hanging="360"/>
      </w:pPr>
      <w:rPr>
        <w:rFonts w:ascii="Arial" w:eastAsia="Arial" w:hAnsi="Arial" w:cs="Arial" w:hint="default"/>
        <w:b/>
        <w:bCs/>
        <w:i w:val="0"/>
        <w:iCs w:val="0"/>
        <w:spacing w:val="0"/>
        <w:w w:val="100"/>
        <w:sz w:val="20"/>
        <w:szCs w:val="20"/>
        <w:lang w:val="pt-PT" w:eastAsia="en-US" w:bidi="ar-SA"/>
      </w:rPr>
    </w:lvl>
    <w:lvl w:ilvl="3">
      <w:numFmt w:val="bullet"/>
      <w:lvlText w:val="•"/>
      <w:lvlJc w:val="left"/>
      <w:pPr>
        <w:ind w:left="2873" w:hanging="360"/>
      </w:pPr>
      <w:rPr>
        <w:rFonts w:hint="default"/>
        <w:lang w:val="pt-PT" w:eastAsia="en-US" w:bidi="ar-SA"/>
      </w:rPr>
    </w:lvl>
    <w:lvl w:ilvl="4">
      <w:numFmt w:val="bullet"/>
      <w:lvlText w:val="•"/>
      <w:lvlJc w:val="left"/>
      <w:pPr>
        <w:ind w:left="3880" w:hanging="360"/>
      </w:pPr>
      <w:rPr>
        <w:rFonts w:hint="default"/>
        <w:lang w:val="pt-PT" w:eastAsia="en-US" w:bidi="ar-SA"/>
      </w:rPr>
    </w:lvl>
    <w:lvl w:ilvl="5">
      <w:numFmt w:val="bullet"/>
      <w:lvlText w:val="•"/>
      <w:lvlJc w:val="left"/>
      <w:pPr>
        <w:ind w:left="4887" w:hanging="360"/>
      </w:pPr>
      <w:rPr>
        <w:rFonts w:hint="default"/>
        <w:lang w:val="pt-PT" w:eastAsia="en-US" w:bidi="ar-SA"/>
      </w:rPr>
    </w:lvl>
    <w:lvl w:ilvl="6">
      <w:numFmt w:val="bullet"/>
      <w:lvlText w:val="•"/>
      <w:lvlJc w:val="left"/>
      <w:pPr>
        <w:ind w:left="5894" w:hanging="360"/>
      </w:pPr>
      <w:rPr>
        <w:rFonts w:hint="default"/>
        <w:lang w:val="pt-PT" w:eastAsia="en-US" w:bidi="ar-SA"/>
      </w:rPr>
    </w:lvl>
    <w:lvl w:ilvl="7">
      <w:numFmt w:val="bullet"/>
      <w:lvlText w:val="•"/>
      <w:lvlJc w:val="left"/>
      <w:pPr>
        <w:ind w:left="6901" w:hanging="360"/>
      </w:pPr>
      <w:rPr>
        <w:rFonts w:hint="default"/>
        <w:lang w:val="pt-PT" w:eastAsia="en-US" w:bidi="ar-SA"/>
      </w:rPr>
    </w:lvl>
    <w:lvl w:ilvl="8">
      <w:numFmt w:val="bullet"/>
      <w:lvlText w:val="•"/>
      <w:lvlJc w:val="left"/>
      <w:pPr>
        <w:ind w:left="7908" w:hanging="360"/>
      </w:pPr>
      <w:rPr>
        <w:rFonts w:hint="default"/>
        <w:lang w:val="pt-PT" w:eastAsia="en-US" w:bidi="ar-SA"/>
      </w:rPr>
    </w:lvl>
  </w:abstractNum>
  <w:abstractNum w:abstractNumId="2" w15:restartNumberingAfterBreak="0">
    <w:nsid w:val="03C37B79"/>
    <w:multiLevelType w:val="hybridMultilevel"/>
    <w:tmpl w:val="6846D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0D2533"/>
    <w:multiLevelType w:val="multilevel"/>
    <w:tmpl w:val="C85E4862"/>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3823DE"/>
    <w:multiLevelType w:val="hybridMultilevel"/>
    <w:tmpl w:val="5FC8EC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F26AD1"/>
    <w:multiLevelType w:val="hybridMultilevel"/>
    <w:tmpl w:val="3C5A9FBA"/>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E5207C6"/>
    <w:multiLevelType w:val="hybridMultilevel"/>
    <w:tmpl w:val="476EC96E"/>
    <w:lvl w:ilvl="0" w:tplc="BC7C853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E601B8E"/>
    <w:multiLevelType w:val="multilevel"/>
    <w:tmpl w:val="9D6E2934"/>
    <w:lvl w:ilvl="0">
      <w:start w:val="3"/>
      <w:numFmt w:val="decimal"/>
      <w:lvlText w:val="%1"/>
      <w:lvlJc w:val="left"/>
      <w:pPr>
        <w:ind w:left="142" w:hanging="586"/>
      </w:pPr>
      <w:rPr>
        <w:rFonts w:hint="default"/>
        <w:lang w:val="pt-PT" w:eastAsia="en-US" w:bidi="ar-SA"/>
      </w:rPr>
    </w:lvl>
    <w:lvl w:ilvl="1">
      <w:start w:val="1"/>
      <w:numFmt w:val="decimal"/>
      <w:lvlText w:val="%1.%2."/>
      <w:lvlJc w:val="left"/>
      <w:pPr>
        <w:ind w:left="142" w:hanging="586"/>
      </w:pPr>
      <w:rPr>
        <w:rFonts w:ascii="Cambria" w:eastAsia="Cambria" w:hAnsi="Cambria" w:cs="Cambria" w:hint="default"/>
        <w:b/>
        <w:bCs/>
        <w:i w:val="0"/>
        <w:iCs w:val="0"/>
        <w:spacing w:val="0"/>
        <w:w w:val="100"/>
        <w:sz w:val="20"/>
        <w:szCs w:val="20"/>
        <w:lang w:val="pt-PT" w:eastAsia="en-US" w:bidi="ar-SA"/>
      </w:rPr>
    </w:lvl>
    <w:lvl w:ilvl="2">
      <w:start w:val="1"/>
      <w:numFmt w:val="lowerLetter"/>
      <w:lvlText w:val="%3)"/>
      <w:lvlJc w:val="left"/>
      <w:pPr>
        <w:ind w:left="426" w:hanging="247"/>
      </w:pPr>
      <w:rPr>
        <w:rFonts w:ascii="Cambria" w:eastAsia="Cambria" w:hAnsi="Cambria" w:cs="Cambria" w:hint="default"/>
        <w:b w:val="0"/>
        <w:bCs w:val="0"/>
        <w:i w:val="0"/>
        <w:iCs w:val="0"/>
        <w:spacing w:val="0"/>
        <w:w w:val="100"/>
        <w:sz w:val="20"/>
        <w:szCs w:val="20"/>
        <w:lang w:val="pt-PT" w:eastAsia="en-US" w:bidi="ar-SA"/>
      </w:rPr>
    </w:lvl>
    <w:lvl w:ilvl="3">
      <w:numFmt w:val="bullet"/>
      <w:lvlText w:val="•"/>
      <w:lvlJc w:val="left"/>
      <w:pPr>
        <w:ind w:left="2531" w:hanging="247"/>
      </w:pPr>
      <w:rPr>
        <w:rFonts w:hint="default"/>
        <w:lang w:val="pt-PT" w:eastAsia="en-US" w:bidi="ar-SA"/>
      </w:rPr>
    </w:lvl>
    <w:lvl w:ilvl="4">
      <w:numFmt w:val="bullet"/>
      <w:lvlText w:val="•"/>
      <w:lvlJc w:val="left"/>
      <w:pPr>
        <w:ind w:left="3587" w:hanging="247"/>
      </w:pPr>
      <w:rPr>
        <w:rFonts w:hint="default"/>
        <w:lang w:val="pt-PT" w:eastAsia="en-US" w:bidi="ar-SA"/>
      </w:rPr>
    </w:lvl>
    <w:lvl w:ilvl="5">
      <w:numFmt w:val="bullet"/>
      <w:lvlText w:val="•"/>
      <w:lvlJc w:val="left"/>
      <w:pPr>
        <w:ind w:left="4643" w:hanging="247"/>
      </w:pPr>
      <w:rPr>
        <w:rFonts w:hint="default"/>
        <w:lang w:val="pt-PT" w:eastAsia="en-US" w:bidi="ar-SA"/>
      </w:rPr>
    </w:lvl>
    <w:lvl w:ilvl="6">
      <w:numFmt w:val="bullet"/>
      <w:lvlText w:val="•"/>
      <w:lvlJc w:val="left"/>
      <w:pPr>
        <w:ind w:left="5699" w:hanging="247"/>
      </w:pPr>
      <w:rPr>
        <w:rFonts w:hint="default"/>
        <w:lang w:val="pt-PT" w:eastAsia="en-US" w:bidi="ar-SA"/>
      </w:rPr>
    </w:lvl>
    <w:lvl w:ilvl="7">
      <w:numFmt w:val="bullet"/>
      <w:lvlText w:val="•"/>
      <w:lvlJc w:val="left"/>
      <w:pPr>
        <w:ind w:left="6754" w:hanging="247"/>
      </w:pPr>
      <w:rPr>
        <w:rFonts w:hint="default"/>
        <w:lang w:val="pt-PT" w:eastAsia="en-US" w:bidi="ar-SA"/>
      </w:rPr>
    </w:lvl>
    <w:lvl w:ilvl="8">
      <w:numFmt w:val="bullet"/>
      <w:lvlText w:val="•"/>
      <w:lvlJc w:val="left"/>
      <w:pPr>
        <w:ind w:left="7810" w:hanging="247"/>
      </w:pPr>
      <w:rPr>
        <w:rFonts w:hint="default"/>
        <w:lang w:val="pt-PT" w:eastAsia="en-US" w:bidi="ar-SA"/>
      </w:rPr>
    </w:lvl>
  </w:abstractNum>
  <w:abstractNum w:abstractNumId="8" w15:restartNumberingAfterBreak="0">
    <w:nsid w:val="0E6B4634"/>
    <w:multiLevelType w:val="multilevel"/>
    <w:tmpl w:val="F538F8F0"/>
    <w:lvl w:ilvl="0">
      <w:start w:val="6"/>
      <w:numFmt w:val="decimal"/>
      <w:lvlText w:val="%1"/>
      <w:lvlJc w:val="left"/>
      <w:pPr>
        <w:ind w:left="516" w:hanging="375"/>
      </w:pPr>
      <w:rPr>
        <w:rFonts w:hint="default"/>
        <w:lang w:val="pt-PT" w:eastAsia="en-US" w:bidi="ar-SA"/>
      </w:rPr>
    </w:lvl>
    <w:lvl w:ilvl="1">
      <w:start w:val="1"/>
      <w:numFmt w:val="decimal"/>
      <w:lvlText w:val="%1.%2."/>
      <w:lvlJc w:val="left"/>
      <w:pPr>
        <w:ind w:left="516" w:hanging="375"/>
      </w:pPr>
      <w:rPr>
        <w:rFonts w:ascii="Cambria" w:eastAsia="Cambria" w:hAnsi="Cambria" w:cs="Cambria" w:hint="default"/>
        <w:b/>
        <w:bCs/>
        <w:i w:val="0"/>
        <w:iCs w:val="0"/>
        <w:spacing w:val="0"/>
        <w:w w:val="100"/>
        <w:sz w:val="20"/>
        <w:szCs w:val="20"/>
        <w:lang w:val="pt-PT" w:eastAsia="en-US" w:bidi="ar-SA"/>
      </w:rPr>
    </w:lvl>
    <w:lvl w:ilvl="2">
      <w:start w:val="1"/>
      <w:numFmt w:val="upperRoman"/>
      <w:lvlText w:val="%3"/>
      <w:lvlJc w:val="left"/>
      <w:pPr>
        <w:ind w:left="426" w:hanging="132"/>
      </w:pPr>
      <w:rPr>
        <w:rFonts w:ascii="Cambria" w:eastAsia="Cambria" w:hAnsi="Cambria" w:cs="Cambria" w:hint="default"/>
        <w:b/>
        <w:bCs/>
        <w:i w:val="0"/>
        <w:iCs w:val="0"/>
        <w:spacing w:val="0"/>
        <w:w w:val="100"/>
        <w:sz w:val="20"/>
        <w:szCs w:val="20"/>
        <w:lang w:val="pt-PT" w:eastAsia="en-US" w:bidi="ar-SA"/>
      </w:rPr>
    </w:lvl>
    <w:lvl w:ilvl="3">
      <w:numFmt w:val="bullet"/>
      <w:lvlText w:val="•"/>
      <w:lvlJc w:val="left"/>
      <w:pPr>
        <w:ind w:left="2609" w:hanging="132"/>
      </w:pPr>
      <w:rPr>
        <w:rFonts w:hint="default"/>
        <w:lang w:val="pt-PT" w:eastAsia="en-US" w:bidi="ar-SA"/>
      </w:rPr>
    </w:lvl>
    <w:lvl w:ilvl="4">
      <w:numFmt w:val="bullet"/>
      <w:lvlText w:val="•"/>
      <w:lvlJc w:val="left"/>
      <w:pPr>
        <w:ind w:left="3654" w:hanging="132"/>
      </w:pPr>
      <w:rPr>
        <w:rFonts w:hint="default"/>
        <w:lang w:val="pt-PT" w:eastAsia="en-US" w:bidi="ar-SA"/>
      </w:rPr>
    </w:lvl>
    <w:lvl w:ilvl="5">
      <w:numFmt w:val="bullet"/>
      <w:lvlText w:val="•"/>
      <w:lvlJc w:val="left"/>
      <w:pPr>
        <w:ind w:left="4698" w:hanging="132"/>
      </w:pPr>
      <w:rPr>
        <w:rFonts w:hint="default"/>
        <w:lang w:val="pt-PT" w:eastAsia="en-US" w:bidi="ar-SA"/>
      </w:rPr>
    </w:lvl>
    <w:lvl w:ilvl="6">
      <w:numFmt w:val="bullet"/>
      <w:lvlText w:val="•"/>
      <w:lvlJc w:val="left"/>
      <w:pPr>
        <w:ind w:left="5743" w:hanging="132"/>
      </w:pPr>
      <w:rPr>
        <w:rFonts w:hint="default"/>
        <w:lang w:val="pt-PT" w:eastAsia="en-US" w:bidi="ar-SA"/>
      </w:rPr>
    </w:lvl>
    <w:lvl w:ilvl="7">
      <w:numFmt w:val="bullet"/>
      <w:lvlText w:val="•"/>
      <w:lvlJc w:val="left"/>
      <w:pPr>
        <w:ind w:left="6788" w:hanging="132"/>
      </w:pPr>
      <w:rPr>
        <w:rFonts w:hint="default"/>
        <w:lang w:val="pt-PT" w:eastAsia="en-US" w:bidi="ar-SA"/>
      </w:rPr>
    </w:lvl>
    <w:lvl w:ilvl="8">
      <w:numFmt w:val="bullet"/>
      <w:lvlText w:val="•"/>
      <w:lvlJc w:val="left"/>
      <w:pPr>
        <w:ind w:left="7832" w:hanging="132"/>
      </w:pPr>
      <w:rPr>
        <w:rFonts w:hint="default"/>
        <w:lang w:val="pt-PT" w:eastAsia="en-US" w:bidi="ar-SA"/>
      </w:rPr>
    </w:lvl>
  </w:abstractNum>
  <w:abstractNum w:abstractNumId="9" w15:restartNumberingAfterBreak="0">
    <w:nsid w:val="100D7D4B"/>
    <w:multiLevelType w:val="multilevel"/>
    <w:tmpl w:val="ED381F7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352AAC"/>
    <w:multiLevelType w:val="multilevel"/>
    <w:tmpl w:val="3AF2C8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A8D4949"/>
    <w:multiLevelType w:val="multilevel"/>
    <w:tmpl w:val="5A68B2F6"/>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2" w15:restartNumberingAfterBreak="0">
    <w:nsid w:val="1C17474F"/>
    <w:multiLevelType w:val="hybridMultilevel"/>
    <w:tmpl w:val="B9406F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2072A80"/>
    <w:multiLevelType w:val="hybridMultilevel"/>
    <w:tmpl w:val="D28028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3AD54D7"/>
    <w:multiLevelType w:val="multilevel"/>
    <w:tmpl w:val="0854D50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3666E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DE4215"/>
    <w:multiLevelType w:val="hybridMultilevel"/>
    <w:tmpl w:val="D458D3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EA3473E"/>
    <w:multiLevelType w:val="multilevel"/>
    <w:tmpl w:val="D5EA1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A6260D"/>
    <w:multiLevelType w:val="hybridMultilevel"/>
    <w:tmpl w:val="D9EE28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7D912F9"/>
    <w:multiLevelType w:val="multilevel"/>
    <w:tmpl w:val="8E8C383E"/>
    <w:lvl w:ilvl="0">
      <w:start w:val="1"/>
      <w:numFmt w:val="decimal"/>
      <w:lvlText w:val="%1."/>
      <w:lvlJc w:val="left"/>
      <w:pPr>
        <w:tabs>
          <w:tab w:val="num" w:pos="360"/>
        </w:tabs>
        <w:ind w:left="360" w:hanging="360"/>
      </w:pPr>
    </w:lvl>
    <w:lvl w:ilvl="1">
      <w:start w:val="1"/>
      <w:numFmt w:val="decimal"/>
      <w:pStyle w:val="Estilo5"/>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545040B3"/>
    <w:multiLevelType w:val="multilevel"/>
    <w:tmpl w:val="3BC8E83E"/>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783FEA"/>
    <w:multiLevelType w:val="hybridMultilevel"/>
    <w:tmpl w:val="730871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EE414BF"/>
    <w:multiLevelType w:val="multilevel"/>
    <w:tmpl w:val="55B45408"/>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5F9A6A51"/>
    <w:multiLevelType w:val="multilevel"/>
    <w:tmpl w:val="4900EF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682507"/>
    <w:multiLevelType w:val="multilevel"/>
    <w:tmpl w:val="55B45408"/>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68764A8F"/>
    <w:multiLevelType w:val="hybridMultilevel"/>
    <w:tmpl w:val="317CE2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B2F39AB"/>
    <w:multiLevelType w:val="hybridMultilevel"/>
    <w:tmpl w:val="C8747FFC"/>
    <w:lvl w:ilvl="0" w:tplc="85EAF0B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CC4149"/>
    <w:multiLevelType w:val="hybridMultilevel"/>
    <w:tmpl w:val="799CFC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C873949"/>
    <w:multiLevelType w:val="hybridMultilevel"/>
    <w:tmpl w:val="7778912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2E15F5"/>
    <w:multiLevelType w:val="multilevel"/>
    <w:tmpl w:val="32A09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EB1BB8"/>
    <w:multiLevelType w:val="multilevel"/>
    <w:tmpl w:val="45C4F120"/>
    <w:lvl w:ilvl="0">
      <w:start w:val="5"/>
      <w:numFmt w:val="decimal"/>
      <w:lvlText w:val="%1"/>
      <w:lvlJc w:val="left"/>
      <w:pPr>
        <w:ind w:left="142" w:hanging="375"/>
      </w:pPr>
      <w:rPr>
        <w:rFonts w:hint="default"/>
        <w:lang w:val="pt-PT" w:eastAsia="en-US" w:bidi="ar-SA"/>
      </w:rPr>
    </w:lvl>
    <w:lvl w:ilvl="1">
      <w:start w:val="1"/>
      <w:numFmt w:val="decimal"/>
      <w:lvlText w:val="%1.%2."/>
      <w:lvlJc w:val="left"/>
      <w:pPr>
        <w:ind w:left="142" w:hanging="375"/>
      </w:pPr>
      <w:rPr>
        <w:rFonts w:ascii="Cambria" w:eastAsia="Cambria" w:hAnsi="Cambria" w:cs="Cambria" w:hint="default"/>
        <w:b/>
        <w:bCs/>
        <w:i w:val="0"/>
        <w:iCs w:val="0"/>
        <w:spacing w:val="0"/>
        <w:w w:val="100"/>
        <w:sz w:val="20"/>
        <w:szCs w:val="20"/>
        <w:lang w:val="pt-PT" w:eastAsia="en-US" w:bidi="ar-SA"/>
      </w:rPr>
    </w:lvl>
    <w:lvl w:ilvl="2">
      <w:start w:val="1"/>
      <w:numFmt w:val="lowerLetter"/>
      <w:lvlText w:val="%3)"/>
      <w:lvlJc w:val="left"/>
      <w:pPr>
        <w:ind w:left="862" w:hanging="360"/>
      </w:pPr>
      <w:rPr>
        <w:rFonts w:ascii="Cambria" w:eastAsia="Cambria" w:hAnsi="Cambria" w:cs="Cambria" w:hint="default"/>
        <w:b w:val="0"/>
        <w:bCs w:val="0"/>
        <w:i w:val="0"/>
        <w:iCs w:val="0"/>
        <w:color w:val="1F2024"/>
        <w:spacing w:val="0"/>
        <w:w w:val="100"/>
        <w:sz w:val="20"/>
        <w:szCs w:val="20"/>
        <w:lang w:val="pt-PT" w:eastAsia="en-US" w:bidi="ar-SA"/>
      </w:rPr>
    </w:lvl>
    <w:lvl w:ilvl="3">
      <w:numFmt w:val="bullet"/>
      <w:lvlText w:val="•"/>
      <w:lvlJc w:val="left"/>
      <w:pPr>
        <w:ind w:left="2873" w:hanging="360"/>
      </w:pPr>
      <w:rPr>
        <w:rFonts w:hint="default"/>
        <w:lang w:val="pt-PT" w:eastAsia="en-US" w:bidi="ar-SA"/>
      </w:rPr>
    </w:lvl>
    <w:lvl w:ilvl="4">
      <w:numFmt w:val="bullet"/>
      <w:lvlText w:val="•"/>
      <w:lvlJc w:val="left"/>
      <w:pPr>
        <w:ind w:left="3880" w:hanging="360"/>
      </w:pPr>
      <w:rPr>
        <w:rFonts w:hint="default"/>
        <w:lang w:val="pt-PT" w:eastAsia="en-US" w:bidi="ar-SA"/>
      </w:rPr>
    </w:lvl>
    <w:lvl w:ilvl="5">
      <w:numFmt w:val="bullet"/>
      <w:lvlText w:val="•"/>
      <w:lvlJc w:val="left"/>
      <w:pPr>
        <w:ind w:left="4887" w:hanging="360"/>
      </w:pPr>
      <w:rPr>
        <w:rFonts w:hint="default"/>
        <w:lang w:val="pt-PT" w:eastAsia="en-US" w:bidi="ar-SA"/>
      </w:rPr>
    </w:lvl>
    <w:lvl w:ilvl="6">
      <w:numFmt w:val="bullet"/>
      <w:lvlText w:val="•"/>
      <w:lvlJc w:val="left"/>
      <w:pPr>
        <w:ind w:left="5894" w:hanging="360"/>
      </w:pPr>
      <w:rPr>
        <w:rFonts w:hint="default"/>
        <w:lang w:val="pt-PT" w:eastAsia="en-US" w:bidi="ar-SA"/>
      </w:rPr>
    </w:lvl>
    <w:lvl w:ilvl="7">
      <w:numFmt w:val="bullet"/>
      <w:lvlText w:val="•"/>
      <w:lvlJc w:val="left"/>
      <w:pPr>
        <w:ind w:left="6901" w:hanging="360"/>
      </w:pPr>
      <w:rPr>
        <w:rFonts w:hint="default"/>
        <w:lang w:val="pt-PT" w:eastAsia="en-US" w:bidi="ar-SA"/>
      </w:rPr>
    </w:lvl>
    <w:lvl w:ilvl="8">
      <w:numFmt w:val="bullet"/>
      <w:lvlText w:val="•"/>
      <w:lvlJc w:val="left"/>
      <w:pPr>
        <w:ind w:left="7908" w:hanging="360"/>
      </w:pPr>
      <w:rPr>
        <w:rFonts w:hint="default"/>
        <w:lang w:val="pt-PT" w:eastAsia="en-US" w:bidi="ar-SA"/>
      </w:rPr>
    </w:lvl>
  </w:abstractNum>
  <w:abstractNum w:abstractNumId="31" w15:restartNumberingAfterBreak="0">
    <w:nsid w:val="78577E97"/>
    <w:multiLevelType w:val="multilevel"/>
    <w:tmpl w:val="C43E3B6E"/>
    <w:lvl w:ilvl="0">
      <w:start w:val="1"/>
      <w:numFmt w:val="decimal"/>
      <w:lvlText w:val="%1."/>
      <w:lvlJc w:val="left"/>
      <w:pPr>
        <w:ind w:left="5747" w:hanging="360"/>
      </w:pPr>
      <w:rPr>
        <w:rFonts w:hint="default"/>
      </w:rPr>
    </w:lvl>
    <w:lvl w:ilvl="1">
      <w:start w:val="1"/>
      <w:numFmt w:val="decimal"/>
      <w:isLgl/>
      <w:lvlText w:val="%1.%2"/>
      <w:lvlJc w:val="left"/>
      <w:pPr>
        <w:ind w:left="5747" w:hanging="360"/>
      </w:pPr>
      <w:rPr>
        <w:rFonts w:hint="default"/>
      </w:rPr>
    </w:lvl>
    <w:lvl w:ilvl="2">
      <w:start w:val="1"/>
      <w:numFmt w:val="decimal"/>
      <w:isLgl/>
      <w:lvlText w:val="%1.%2.%3"/>
      <w:lvlJc w:val="left"/>
      <w:pPr>
        <w:ind w:left="6107" w:hanging="720"/>
      </w:pPr>
      <w:rPr>
        <w:rFonts w:hint="default"/>
      </w:rPr>
    </w:lvl>
    <w:lvl w:ilvl="3">
      <w:start w:val="1"/>
      <w:numFmt w:val="decimal"/>
      <w:isLgl/>
      <w:lvlText w:val="%1.%2.%3.%4"/>
      <w:lvlJc w:val="left"/>
      <w:pPr>
        <w:ind w:left="6107" w:hanging="720"/>
      </w:pPr>
      <w:rPr>
        <w:rFonts w:hint="default"/>
      </w:rPr>
    </w:lvl>
    <w:lvl w:ilvl="4">
      <w:start w:val="1"/>
      <w:numFmt w:val="decimal"/>
      <w:isLgl/>
      <w:lvlText w:val="%1.%2.%3.%4.%5"/>
      <w:lvlJc w:val="left"/>
      <w:pPr>
        <w:ind w:left="6467" w:hanging="1080"/>
      </w:pPr>
      <w:rPr>
        <w:rFonts w:hint="default"/>
      </w:rPr>
    </w:lvl>
    <w:lvl w:ilvl="5">
      <w:start w:val="1"/>
      <w:numFmt w:val="decimal"/>
      <w:isLgl/>
      <w:lvlText w:val="%1.%2.%3.%4.%5.%6"/>
      <w:lvlJc w:val="left"/>
      <w:pPr>
        <w:ind w:left="6467" w:hanging="1080"/>
      </w:pPr>
      <w:rPr>
        <w:rFonts w:hint="default"/>
      </w:rPr>
    </w:lvl>
    <w:lvl w:ilvl="6">
      <w:start w:val="1"/>
      <w:numFmt w:val="decimal"/>
      <w:isLgl/>
      <w:lvlText w:val="%1.%2.%3.%4.%5.%6.%7"/>
      <w:lvlJc w:val="left"/>
      <w:pPr>
        <w:ind w:left="6827" w:hanging="1440"/>
      </w:pPr>
      <w:rPr>
        <w:rFonts w:hint="default"/>
      </w:rPr>
    </w:lvl>
    <w:lvl w:ilvl="7">
      <w:start w:val="1"/>
      <w:numFmt w:val="decimal"/>
      <w:isLgl/>
      <w:lvlText w:val="%1.%2.%3.%4.%5.%6.%7.%8"/>
      <w:lvlJc w:val="left"/>
      <w:pPr>
        <w:ind w:left="6827" w:hanging="1440"/>
      </w:pPr>
      <w:rPr>
        <w:rFonts w:hint="default"/>
      </w:rPr>
    </w:lvl>
    <w:lvl w:ilvl="8">
      <w:start w:val="1"/>
      <w:numFmt w:val="decimal"/>
      <w:isLgl/>
      <w:lvlText w:val="%1.%2.%3.%4.%5.%6.%7.%8.%9"/>
      <w:lvlJc w:val="left"/>
      <w:pPr>
        <w:ind w:left="7187" w:hanging="1800"/>
      </w:pPr>
      <w:rPr>
        <w:rFonts w:hint="default"/>
      </w:rPr>
    </w:lvl>
  </w:abstractNum>
  <w:abstractNum w:abstractNumId="32" w15:restartNumberingAfterBreak="0">
    <w:nsid w:val="7A6D061C"/>
    <w:multiLevelType w:val="multilevel"/>
    <w:tmpl w:val="204088E2"/>
    <w:lvl w:ilvl="0">
      <w:start w:val="14"/>
      <w:numFmt w:val="decimal"/>
      <w:lvlText w:val="%1"/>
      <w:lvlJc w:val="left"/>
      <w:pPr>
        <w:ind w:left="142" w:hanging="550"/>
      </w:pPr>
      <w:rPr>
        <w:rFonts w:hint="default"/>
        <w:lang w:val="pt-PT" w:eastAsia="en-US" w:bidi="ar-SA"/>
      </w:rPr>
    </w:lvl>
    <w:lvl w:ilvl="1">
      <w:start w:val="1"/>
      <w:numFmt w:val="decimal"/>
      <w:lvlText w:val="%1.%2."/>
      <w:lvlJc w:val="left"/>
      <w:pPr>
        <w:ind w:left="142" w:hanging="550"/>
      </w:pPr>
      <w:rPr>
        <w:rFonts w:ascii="Cambria" w:eastAsia="Cambria" w:hAnsi="Cambria" w:cs="Cambria" w:hint="default"/>
        <w:b/>
        <w:bCs/>
        <w:i w:val="0"/>
        <w:iCs w:val="0"/>
        <w:spacing w:val="-2"/>
        <w:w w:val="100"/>
        <w:sz w:val="20"/>
        <w:szCs w:val="20"/>
        <w:lang w:val="pt-PT" w:eastAsia="en-US" w:bidi="ar-SA"/>
      </w:rPr>
    </w:lvl>
    <w:lvl w:ilvl="2">
      <w:start w:val="1"/>
      <w:numFmt w:val="decimal"/>
      <w:lvlText w:val="%1.%2.%3."/>
      <w:lvlJc w:val="left"/>
      <w:pPr>
        <w:ind w:left="800" w:hanging="659"/>
      </w:pPr>
      <w:rPr>
        <w:rFonts w:ascii="Cambria" w:eastAsia="Cambria" w:hAnsi="Cambria" w:cs="Cambria" w:hint="default"/>
        <w:b/>
        <w:bCs/>
        <w:i w:val="0"/>
        <w:iCs w:val="0"/>
        <w:spacing w:val="-2"/>
        <w:w w:val="100"/>
        <w:sz w:val="20"/>
        <w:szCs w:val="20"/>
        <w:lang w:val="pt-PT" w:eastAsia="en-US" w:bidi="ar-SA"/>
      </w:rPr>
    </w:lvl>
    <w:lvl w:ilvl="3">
      <w:numFmt w:val="bullet"/>
      <w:lvlText w:val="●"/>
      <w:lvlJc w:val="left"/>
      <w:pPr>
        <w:ind w:left="862" w:hanging="360"/>
      </w:pPr>
      <w:rPr>
        <w:rFonts w:ascii="Microsoft Sans Serif" w:eastAsia="Microsoft Sans Serif" w:hAnsi="Microsoft Sans Serif" w:cs="Microsoft Sans Serif" w:hint="default"/>
        <w:b w:val="0"/>
        <w:bCs w:val="0"/>
        <w:i w:val="0"/>
        <w:iCs w:val="0"/>
        <w:spacing w:val="0"/>
        <w:w w:val="100"/>
        <w:sz w:val="20"/>
        <w:szCs w:val="20"/>
        <w:lang w:val="pt-PT" w:eastAsia="en-US" w:bidi="ar-SA"/>
      </w:rPr>
    </w:lvl>
    <w:lvl w:ilvl="4">
      <w:numFmt w:val="bullet"/>
      <w:lvlText w:val="•"/>
      <w:lvlJc w:val="left"/>
      <w:pPr>
        <w:ind w:left="3125" w:hanging="360"/>
      </w:pPr>
      <w:rPr>
        <w:rFonts w:hint="default"/>
        <w:lang w:val="pt-PT" w:eastAsia="en-US" w:bidi="ar-SA"/>
      </w:rPr>
    </w:lvl>
    <w:lvl w:ilvl="5">
      <w:numFmt w:val="bullet"/>
      <w:lvlText w:val="•"/>
      <w:lvlJc w:val="left"/>
      <w:pPr>
        <w:ind w:left="4258" w:hanging="360"/>
      </w:pPr>
      <w:rPr>
        <w:rFonts w:hint="default"/>
        <w:lang w:val="pt-PT" w:eastAsia="en-US" w:bidi="ar-SA"/>
      </w:rPr>
    </w:lvl>
    <w:lvl w:ilvl="6">
      <w:numFmt w:val="bullet"/>
      <w:lvlText w:val="•"/>
      <w:lvlJc w:val="left"/>
      <w:pPr>
        <w:ind w:left="5391" w:hanging="360"/>
      </w:pPr>
      <w:rPr>
        <w:rFonts w:hint="default"/>
        <w:lang w:val="pt-PT" w:eastAsia="en-US" w:bidi="ar-SA"/>
      </w:rPr>
    </w:lvl>
    <w:lvl w:ilvl="7">
      <w:numFmt w:val="bullet"/>
      <w:lvlText w:val="•"/>
      <w:lvlJc w:val="left"/>
      <w:pPr>
        <w:ind w:left="6524" w:hanging="360"/>
      </w:pPr>
      <w:rPr>
        <w:rFonts w:hint="default"/>
        <w:lang w:val="pt-PT" w:eastAsia="en-US" w:bidi="ar-SA"/>
      </w:rPr>
    </w:lvl>
    <w:lvl w:ilvl="8">
      <w:numFmt w:val="bullet"/>
      <w:lvlText w:val="•"/>
      <w:lvlJc w:val="left"/>
      <w:pPr>
        <w:ind w:left="7656" w:hanging="360"/>
      </w:pPr>
      <w:rPr>
        <w:rFonts w:hint="default"/>
        <w:lang w:val="pt-PT" w:eastAsia="en-US" w:bidi="ar-SA"/>
      </w:rPr>
    </w:lvl>
  </w:abstractNum>
  <w:abstractNum w:abstractNumId="33" w15:restartNumberingAfterBreak="0">
    <w:nsid w:val="7A91568B"/>
    <w:multiLevelType w:val="multilevel"/>
    <w:tmpl w:val="C3D67184"/>
    <w:lvl w:ilvl="0">
      <w:start w:val="18"/>
      <w:numFmt w:val="decimal"/>
      <w:lvlText w:val="%1"/>
      <w:lvlJc w:val="left"/>
      <w:pPr>
        <w:ind w:left="600" w:hanging="600"/>
      </w:pPr>
      <w:rPr>
        <w:rFonts w:hint="default"/>
      </w:rPr>
    </w:lvl>
    <w:lvl w:ilvl="1">
      <w:start w:val="1"/>
      <w:numFmt w:val="decimal"/>
      <w:lvlText w:val="%1.%2"/>
      <w:lvlJc w:val="left"/>
      <w:pPr>
        <w:ind w:left="670" w:hanging="60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4" w15:restartNumberingAfterBreak="0">
    <w:nsid w:val="7DEC1DE6"/>
    <w:multiLevelType w:val="hybridMultilevel"/>
    <w:tmpl w:val="A36AC816"/>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E7402D7"/>
    <w:multiLevelType w:val="multilevel"/>
    <w:tmpl w:val="2B082458"/>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6" w15:restartNumberingAfterBreak="0">
    <w:nsid w:val="7F2E51E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4"/>
  </w:num>
  <w:num w:numId="3">
    <w:abstractNumId w:val="7"/>
  </w:num>
  <w:num w:numId="4">
    <w:abstractNumId w:val="35"/>
  </w:num>
  <w:num w:numId="5">
    <w:abstractNumId w:val="31"/>
  </w:num>
  <w:num w:numId="6">
    <w:abstractNumId w:val="22"/>
  </w:num>
  <w:num w:numId="7">
    <w:abstractNumId w:val="36"/>
  </w:num>
  <w:num w:numId="8">
    <w:abstractNumId w:val="15"/>
  </w:num>
  <w:num w:numId="9">
    <w:abstractNumId w:val="30"/>
  </w:num>
  <w:num w:numId="10">
    <w:abstractNumId w:val="0"/>
  </w:num>
  <w:num w:numId="11">
    <w:abstractNumId w:val="11"/>
  </w:num>
  <w:num w:numId="12">
    <w:abstractNumId w:val="8"/>
  </w:num>
  <w:num w:numId="13">
    <w:abstractNumId w:val="1"/>
  </w:num>
  <w:num w:numId="14">
    <w:abstractNumId w:val="32"/>
  </w:num>
  <w:num w:numId="15">
    <w:abstractNumId w:val="33"/>
  </w:num>
  <w:num w:numId="16">
    <w:abstractNumId w:val="19"/>
  </w:num>
  <w:num w:numId="17">
    <w:abstractNumId w:val="34"/>
  </w:num>
  <w:num w:numId="18">
    <w:abstractNumId w:val="18"/>
  </w:num>
  <w:num w:numId="19">
    <w:abstractNumId w:val="25"/>
  </w:num>
  <w:num w:numId="20">
    <w:abstractNumId w:val="10"/>
  </w:num>
  <w:num w:numId="21">
    <w:abstractNumId w:val="18"/>
  </w:num>
  <w:num w:numId="22">
    <w:abstractNumId w:val="25"/>
  </w:num>
  <w:num w:numId="23">
    <w:abstractNumId w:val="29"/>
  </w:num>
  <w:num w:numId="24">
    <w:abstractNumId w:val="2"/>
  </w:num>
  <w:num w:numId="25">
    <w:abstractNumId w:val="21"/>
  </w:num>
  <w:num w:numId="26">
    <w:abstractNumId w:val="5"/>
  </w:num>
  <w:num w:numId="27">
    <w:abstractNumId w:val="3"/>
  </w:num>
  <w:num w:numId="28">
    <w:abstractNumId w:val="28"/>
  </w:num>
  <w:num w:numId="29">
    <w:abstractNumId w:val="16"/>
  </w:num>
  <w:num w:numId="30">
    <w:abstractNumId w:val="13"/>
  </w:num>
  <w:num w:numId="31">
    <w:abstractNumId w:val="27"/>
  </w:num>
  <w:num w:numId="32">
    <w:abstractNumId w:val="26"/>
  </w:num>
  <w:num w:numId="33">
    <w:abstractNumId w:val="20"/>
  </w:num>
  <w:num w:numId="34">
    <w:abstractNumId w:val="23"/>
  </w:num>
  <w:num w:numId="35">
    <w:abstractNumId w:val="6"/>
  </w:num>
  <w:num w:numId="36">
    <w:abstractNumId w:val="9"/>
  </w:num>
  <w:num w:numId="37">
    <w:abstractNumId w:val="12"/>
  </w:num>
  <w:num w:numId="38">
    <w:abstractNumId w:val="1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0F7"/>
    <w:rsid w:val="000042B7"/>
    <w:rsid w:val="00047D9D"/>
    <w:rsid w:val="000511A8"/>
    <w:rsid w:val="00055E78"/>
    <w:rsid w:val="00072A52"/>
    <w:rsid w:val="000746DD"/>
    <w:rsid w:val="000D37F3"/>
    <w:rsid w:val="000F36CE"/>
    <w:rsid w:val="000F55AE"/>
    <w:rsid w:val="000F574D"/>
    <w:rsid w:val="001015CA"/>
    <w:rsid w:val="00107998"/>
    <w:rsid w:val="00113F42"/>
    <w:rsid w:val="00172E79"/>
    <w:rsid w:val="00181133"/>
    <w:rsid w:val="001B4568"/>
    <w:rsid w:val="001C088E"/>
    <w:rsid w:val="001E7B39"/>
    <w:rsid w:val="001F49DF"/>
    <w:rsid w:val="002056EB"/>
    <w:rsid w:val="00215287"/>
    <w:rsid w:val="002213E0"/>
    <w:rsid w:val="002361D1"/>
    <w:rsid w:val="00242CA6"/>
    <w:rsid w:val="0024395F"/>
    <w:rsid w:val="00254FCE"/>
    <w:rsid w:val="00293B37"/>
    <w:rsid w:val="002A60EF"/>
    <w:rsid w:val="002D457C"/>
    <w:rsid w:val="002D4741"/>
    <w:rsid w:val="002D5FBE"/>
    <w:rsid w:val="002F2FC9"/>
    <w:rsid w:val="0030176F"/>
    <w:rsid w:val="00302F3F"/>
    <w:rsid w:val="00326D66"/>
    <w:rsid w:val="00376ECF"/>
    <w:rsid w:val="00393D86"/>
    <w:rsid w:val="003A307E"/>
    <w:rsid w:val="003A3EE7"/>
    <w:rsid w:val="003C471A"/>
    <w:rsid w:val="00402CF5"/>
    <w:rsid w:val="004220D0"/>
    <w:rsid w:val="004342E4"/>
    <w:rsid w:val="00434DDB"/>
    <w:rsid w:val="004B29E1"/>
    <w:rsid w:val="004C5E4C"/>
    <w:rsid w:val="00540217"/>
    <w:rsid w:val="00544280"/>
    <w:rsid w:val="00567A9A"/>
    <w:rsid w:val="00585B2F"/>
    <w:rsid w:val="005A043C"/>
    <w:rsid w:val="005A04B1"/>
    <w:rsid w:val="005A3667"/>
    <w:rsid w:val="005A6FBD"/>
    <w:rsid w:val="005B4ED3"/>
    <w:rsid w:val="005C0C43"/>
    <w:rsid w:val="005D628E"/>
    <w:rsid w:val="005E5CA4"/>
    <w:rsid w:val="005F46F7"/>
    <w:rsid w:val="005F72B3"/>
    <w:rsid w:val="0060045C"/>
    <w:rsid w:val="00636C6B"/>
    <w:rsid w:val="006525E5"/>
    <w:rsid w:val="00654BEE"/>
    <w:rsid w:val="00666BC1"/>
    <w:rsid w:val="006747D6"/>
    <w:rsid w:val="00681C74"/>
    <w:rsid w:val="00693352"/>
    <w:rsid w:val="006D1908"/>
    <w:rsid w:val="006D4039"/>
    <w:rsid w:val="006D506D"/>
    <w:rsid w:val="006E52A3"/>
    <w:rsid w:val="006F5BFF"/>
    <w:rsid w:val="007108F5"/>
    <w:rsid w:val="0077187C"/>
    <w:rsid w:val="00782698"/>
    <w:rsid w:val="007B4308"/>
    <w:rsid w:val="007C600D"/>
    <w:rsid w:val="00817DB8"/>
    <w:rsid w:val="00856B0A"/>
    <w:rsid w:val="00861B38"/>
    <w:rsid w:val="008807B4"/>
    <w:rsid w:val="0089506A"/>
    <w:rsid w:val="008C4428"/>
    <w:rsid w:val="008C63CC"/>
    <w:rsid w:val="00900314"/>
    <w:rsid w:val="00900377"/>
    <w:rsid w:val="00935D0C"/>
    <w:rsid w:val="00942168"/>
    <w:rsid w:val="00971723"/>
    <w:rsid w:val="00977D25"/>
    <w:rsid w:val="009941AE"/>
    <w:rsid w:val="009A1C72"/>
    <w:rsid w:val="009A7BE1"/>
    <w:rsid w:val="009B0745"/>
    <w:rsid w:val="009C68C4"/>
    <w:rsid w:val="009E7E0C"/>
    <w:rsid w:val="00A12321"/>
    <w:rsid w:val="00A37029"/>
    <w:rsid w:val="00A57AEA"/>
    <w:rsid w:val="00A677F2"/>
    <w:rsid w:val="00A73494"/>
    <w:rsid w:val="00A90D31"/>
    <w:rsid w:val="00A96F9D"/>
    <w:rsid w:val="00AA1695"/>
    <w:rsid w:val="00AA7C41"/>
    <w:rsid w:val="00AC3D32"/>
    <w:rsid w:val="00AC718A"/>
    <w:rsid w:val="00AD01A2"/>
    <w:rsid w:val="00AD2998"/>
    <w:rsid w:val="00AE2C34"/>
    <w:rsid w:val="00AF3D33"/>
    <w:rsid w:val="00B13BEE"/>
    <w:rsid w:val="00B20CAF"/>
    <w:rsid w:val="00B234AB"/>
    <w:rsid w:val="00B32B25"/>
    <w:rsid w:val="00B53869"/>
    <w:rsid w:val="00B63C31"/>
    <w:rsid w:val="00B93CF9"/>
    <w:rsid w:val="00BA5F7B"/>
    <w:rsid w:val="00BB7FEC"/>
    <w:rsid w:val="00BC09E7"/>
    <w:rsid w:val="00BD48EA"/>
    <w:rsid w:val="00BE223E"/>
    <w:rsid w:val="00BF7B02"/>
    <w:rsid w:val="00C16192"/>
    <w:rsid w:val="00C16848"/>
    <w:rsid w:val="00C54F6B"/>
    <w:rsid w:val="00C640F7"/>
    <w:rsid w:val="00C651F1"/>
    <w:rsid w:val="00C95C3E"/>
    <w:rsid w:val="00CA4D31"/>
    <w:rsid w:val="00CA5FF8"/>
    <w:rsid w:val="00CB3B02"/>
    <w:rsid w:val="00CC5282"/>
    <w:rsid w:val="00D312C4"/>
    <w:rsid w:val="00D4794F"/>
    <w:rsid w:val="00D527C3"/>
    <w:rsid w:val="00D64B8E"/>
    <w:rsid w:val="00D660CB"/>
    <w:rsid w:val="00D954DF"/>
    <w:rsid w:val="00DC3C05"/>
    <w:rsid w:val="00DE2F9B"/>
    <w:rsid w:val="00DF0916"/>
    <w:rsid w:val="00E06AFD"/>
    <w:rsid w:val="00E229EB"/>
    <w:rsid w:val="00E45D54"/>
    <w:rsid w:val="00E665A8"/>
    <w:rsid w:val="00E803DA"/>
    <w:rsid w:val="00EE7B2F"/>
    <w:rsid w:val="00F64C61"/>
    <w:rsid w:val="00F7197A"/>
    <w:rsid w:val="00F94CC0"/>
    <w:rsid w:val="00F97172"/>
    <w:rsid w:val="00FC0744"/>
    <w:rsid w:val="00FC0D2A"/>
    <w:rsid w:val="00FE57B5"/>
    <w:rsid w:val="00FF3F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60AC1"/>
  <w15:chartTrackingRefBased/>
  <w15:docId w15:val="{64B1E30D-02F2-4CFA-AB7C-12C142E03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qFormat/>
    <w:rsid w:val="001E7B39"/>
    <w:pPr>
      <w:keepNext/>
      <w:spacing w:after="0" w:line="240" w:lineRule="auto"/>
      <w:jc w:val="center"/>
      <w:outlineLvl w:val="0"/>
    </w:pPr>
    <w:rPr>
      <w:rFonts w:ascii="Times New Roman" w:eastAsia="Times New Roman" w:hAnsi="Times New Roman" w:cs="Times New Roman"/>
      <w:b/>
      <w:bCs/>
      <w:sz w:val="24"/>
      <w:szCs w:val="24"/>
      <w:lang w:val="x-none" w:eastAsia="x-none"/>
    </w:rPr>
  </w:style>
  <w:style w:type="paragraph" w:styleId="Ttulo2">
    <w:name w:val="heading 2"/>
    <w:basedOn w:val="Normal"/>
    <w:link w:val="Ttulo2Char"/>
    <w:unhideWhenUsed/>
    <w:qFormat/>
    <w:rsid w:val="004B29E1"/>
    <w:pPr>
      <w:widowControl w:val="0"/>
      <w:autoSpaceDE w:val="0"/>
      <w:autoSpaceDN w:val="0"/>
      <w:spacing w:before="1" w:after="0" w:line="240" w:lineRule="auto"/>
      <w:ind w:left="3207"/>
      <w:outlineLvl w:val="1"/>
    </w:pPr>
    <w:rPr>
      <w:rFonts w:ascii="Cambria" w:eastAsia="Cambria" w:hAnsi="Cambria" w:cs="Cambria"/>
      <w:b/>
      <w:bCs/>
      <w:sz w:val="20"/>
      <w:szCs w:val="20"/>
      <w:lang w:val="pt-PT"/>
    </w:rPr>
  </w:style>
  <w:style w:type="paragraph" w:styleId="Ttulo3">
    <w:name w:val="heading 3"/>
    <w:basedOn w:val="Normal"/>
    <w:next w:val="Normal"/>
    <w:link w:val="Ttulo3Char"/>
    <w:qFormat/>
    <w:rsid w:val="001E7B39"/>
    <w:pPr>
      <w:keepNext/>
      <w:spacing w:after="0" w:line="240" w:lineRule="auto"/>
      <w:jc w:val="both"/>
      <w:outlineLvl w:val="2"/>
    </w:pPr>
    <w:rPr>
      <w:rFonts w:ascii="Arial" w:eastAsia="Times New Roman" w:hAnsi="Arial" w:cs="Times New Roman"/>
      <w:b/>
      <w:sz w:val="24"/>
      <w:szCs w:val="20"/>
      <w:lang w:val="x-none" w:eastAsia="x-none"/>
    </w:rPr>
  </w:style>
  <w:style w:type="paragraph" w:styleId="Ttulo4">
    <w:name w:val="heading 4"/>
    <w:basedOn w:val="Normal"/>
    <w:next w:val="Normal"/>
    <w:link w:val="Ttulo4Char"/>
    <w:qFormat/>
    <w:rsid w:val="001E7B39"/>
    <w:pPr>
      <w:keepNext/>
      <w:spacing w:after="0" w:line="240" w:lineRule="auto"/>
      <w:jc w:val="center"/>
      <w:outlineLvl w:val="3"/>
    </w:pPr>
    <w:rPr>
      <w:rFonts w:ascii="Arial" w:eastAsia="Times New Roman" w:hAnsi="Arial" w:cs="Times New Roman"/>
      <w:b/>
      <w:szCs w:val="20"/>
      <w:lang w:val="x-none" w:eastAsia="x-none"/>
    </w:rPr>
  </w:style>
  <w:style w:type="paragraph" w:styleId="Ttulo5">
    <w:name w:val="heading 5"/>
    <w:basedOn w:val="Normal"/>
    <w:next w:val="Normal"/>
    <w:link w:val="Ttulo5Char"/>
    <w:qFormat/>
    <w:rsid w:val="001E7B39"/>
    <w:pPr>
      <w:keepNext/>
      <w:spacing w:after="0" w:line="240" w:lineRule="auto"/>
      <w:jc w:val="center"/>
      <w:outlineLvl w:val="4"/>
    </w:pPr>
    <w:rPr>
      <w:rFonts w:ascii="Arial" w:eastAsia="Times New Roman" w:hAnsi="Arial" w:cs="Times New Roman"/>
      <w:b/>
      <w:sz w:val="28"/>
      <w:szCs w:val="20"/>
      <w:u w:val="single"/>
      <w:lang w:val="x-none" w:eastAsia="x-none"/>
    </w:rPr>
  </w:style>
  <w:style w:type="paragraph" w:styleId="Ttulo6">
    <w:name w:val="heading 6"/>
    <w:basedOn w:val="Normal"/>
    <w:next w:val="Normal"/>
    <w:link w:val="Ttulo6Char"/>
    <w:qFormat/>
    <w:rsid w:val="001E7B39"/>
    <w:pPr>
      <w:keepNext/>
      <w:spacing w:after="0" w:line="240" w:lineRule="auto"/>
      <w:jc w:val="both"/>
      <w:outlineLvl w:val="5"/>
    </w:pPr>
    <w:rPr>
      <w:rFonts w:ascii="Arial" w:eastAsia="Times New Roman" w:hAnsi="Arial" w:cs="Times New Roman"/>
      <w:b/>
      <w:color w:val="000000"/>
      <w:sz w:val="24"/>
      <w:szCs w:val="20"/>
      <w:lang w:val="x-none" w:eastAsia="x-none"/>
    </w:rPr>
  </w:style>
  <w:style w:type="paragraph" w:styleId="Ttulo7">
    <w:name w:val="heading 7"/>
    <w:basedOn w:val="Normal"/>
    <w:next w:val="Normal"/>
    <w:link w:val="Ttulo7Char"/>
    <w:qFormat/>
    <w:rsid w:val="001E7B39"/>
    <w:pPr>
      <w:keepNext/>
      <w:spacing w:after="0" w:line="240" w:lineRule="auto"/>
      <w:outlineLvl w:val="6"/>
    </w:pPr>
    <w:rPr>
      <w:rFonts w:ascii="Arial" w:eastAsia="Times New Roman" w:hAnsi="Arial" w:cs="Times New Roman"/>
      <w:b/>
      <w:szCs w:val="20"/>
      <w:lang w:val="x-none" w:eastAsia="x-none"/>
    </w:rPr>
  </w:style>
  <w:style w:type="paragraph" w:styleId="Ttulo8">
    <w:name w:val="heading 8"/>
    <w:basedOn w:val="Normal"/>
    <w:next w:val="Normal"/>
    <w:link w:val="Ttulo8Char"/>
    <w:qFormat/>
    <w:rsid w:val="001E7B39"/>
    <w:pPr>
      <w:keepNext/>
      <w:spacing w:after="0" w:line="240" w:lineRule="auto"/>
      <w:jc w:val="center"/>
      <w:outlineLvl w:val="7"/>
    </w:pPr>
    <w:rPr>
      <w:rFonts w:ascii="Arial" w:eastAsia="Times New Roman" w:hAnsi="Arial" w:cs="Times New Roman"/>
      <w:b/>
      <w:sz w:val="24"/>
      <w:szCs w:val="20"/>
      <w:lang w:val="x-none" w:eastAsia="x-none"/>
    </w:rPr>
  </w:style>
  <w:style w:type="paragraph" w:styleId="Ttulo9">
    <w:name w:val="heading 9"/>
    <w:basedOn w:val="Normal"/>
    <w:next w:val="Normal"/>
    <w:link w:val="Ttulo9Char"/>
    <w:qFormat/>
    <w:rsid w:val="001E7B39"/>
    <w:pPr>
      <w:keepNext/>
      <w:spacing w:after="0" w:line="240" w:lineRule="auto"/>
      <w:ind w:right="732"/>
      <w:jc w:val="both"/>
      <w:outlineLvl w:val="8"/>
    </w:pPr>
    <w:rPr>
      <w:rFonts w:ascii="Arial" w:eastAsia="Times New Roman" w:hAnsi="Arial"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
    <w:basedOn w:val="Normal"/>
    <w:link w:val="CabealhoChar"/>
    <w:uiPriority w:val="99"/>
    <w:unhideWhenUsed/>
    <w:rsid w:val="00C640F7"/>
    <w:pPr>
      <w:tabs>
        <w:tab w:val="center" w:pos="4252"/>
        <w:tab w:val="right" w:pos="8504"/>
      </w:tabs>
      <w:spacing w:after="0" w:line="240" w:lineRule="auto"/>
    </w:pPr>
  </w:style>
  <w:style w:type="character" w:customStyle="1" w:styleId="CabealhoChar">
    <w:name w:val="Cabeçalho Char"/>
    <w:aliases w:val=" Char Char"/>
    <w:basedOn w:val="Fontepargpadro"/>
    <w:link w:val="Cabealho"/>
    <w:uiPriority w:val="99"/>
    <w:rsid w:val="00C640F7"/>
  </w:style>
  <w:style w:type="paragraph" w:styleId="Rodap">
    <w:name w:val="footer"/>
    <w:basedOn w:val="Normal"/>
    <w:link w:val="RodapChar"/>
    <w:uiPriority w:val="99"/>
    <w:unhideWhenUsed/>
    <w:rsid w:val="00C640F7"/>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C640F7"/>
  </w:style>
  <w:style w:type="paragraph" w:styleId="Corpodetexto">
    <w:name w:val="Body Text"/>
    <w:basedOn w:val="Normal"/>
    <w:link w:val="CorpodetextoChar"/>
    <w:qFormat/>
    <w:rsid w:val="008807B4"/>
    <w:pPr>
      <w:spacing w:after="0" w:line="240" w:lineRule="auto"/>
    </w:pPr>
    <w:rPr>
      <w:rFonts w:ascii="Times New Roman" w:eastAsia="Times New Roman" w:hAnsi="Times New Roman" w:cs="Times New Roman"/>
      <w:sz w:val="24"/>
      <w:szCs w:val="20"/>
      <w:lang w:val="x-none" w:eastAsia="x-none"/>
    </w:rPr>
  </w:style>
  <w:style w:type="character" w:customStyle="1" w:styleId="CorpodetextoChar">
    <w:name w:val="Corpo de texto Char"/>
    <w:basedOn w:val="Fontepargpadro"/>
    <w:link w:val="Corpodetexto"/>
    <w:rsid w:val="008807B4"/>
    <w:rPr>
      <w:rFonts w:ascii="Times New Roman" w:eastAsia="Times New Roman" w:hAnsi="Times New Roman" w:cs="Times New Roman"/>
      <w:sz w:val="24"/>
      <w:szCs w:val="20"/>
      <w:lang w:val="x-none" w:eastAsia="x-none"/>
    </w:rPr>
  </w:style>
  <w:style w:type="paragraph" w:customStyle="1" w:styleId="Textbody">
    <w:name w:val="Text body"/>
    <w:basedOn w:val="Normal"/>
    <w:rsid w:val="00900314"/>
    <w:pPr>
      <w:widowControl w:val="0"/>
      <w:suppressAutoHyphens/>
      <w:autoSpaceDN w:val="0"/>
      <w:spacing w:after="140" w:line="288" w:lineRule="auto"/>
    </w:pPr>
    <w:rPr>
      <w:rFonts w:ascii="Liberation Serif" w:eastAsia="SimSun" w:hAnsi="Liberation Serif" w:cs="Lucida Sans"/>
      <w:kern w:val="3"/>
      <w:sz w:val="24"/>
      <w:szCs w:val="24"/>
      <w:lang w:eastAsia="zh-CN" w:bidi="hi-IN"/>
    </w:rPr>
  </w:style>
  <w:style w:type="paragraph" w:styleId="PargrafodaLista">
    <w:name w:val="List Paragraph"/>
    <w:aliases w:val="Segundo,Parágrafo da Lista11,Lista Itens,List Paragraph"/>
    <w:basedOn w:val="Normal"/>
    <w:link w:val="PargrafodaListaChar"/>
    <w:uiPriority w:val="34"/>
    <w:qFormat/>
    <w:rsid w:val="00900314"/>
    <w:pPr>
      <w:spacing w:after="0" w:line="240" w:lineRule="auto"/>
      <w:ind w:left="720"/>
      <w:contextualSpacing/>
    </w:pPr>
    <w:rPr>
      <w:rFonts w:ascii="Arial" w:eastAsia="Times New Roman" w:hAnsi="Arial" w:cs="Tahoma"/>
      <w:sz w:val="20"/>
      <w:szCs w:val="24"/>
      <w:lang w:eastAsia="pt-BR"/>
    </w:rPr>
  </w:style>
  <w:style w:type="character" w:customStyle="1" w:styleId="Ttulo2Char">
    <w:name w:val="Título 2 Char"/>
    <w:basedOn w:val="Fontepargpadro"/>
    <w:link w:val="Ttulo2"/>
    <w:rsid w:val="004B29E1"/>
    <w:rPr>
      <w:rFonts w:ascii="Cambria" w:eastAsia="Cambria" w:hAnsi="Cambria" w:cs="Cambria"/>
      <w:b/>
      <w:bCs/>
      <w:sz w:val="20"/>
      <w:szCs w:val="20"/>
      <w:lang w:val="pt-PT"/>
    </w:rPr>
  </w:style>
  <w:style w:type="character" w:styleId="Hyperlink">
    <w:name w:val="Hyperlink"/>
    <w:basedOn w:val="Fontepargpadro"/>
    <w:uiPriority w:val="99"/>
    <w:unhideWhenUsed/>
    <w:rsid w:val="002213E0"/>
    <w:rPr>
      <w:color w:val="0563C1" w:themeColor="hyperlink"/>
      <w:u w:val="single"/>
    </w:rPr>
  </w:style>
  <w:style w:type="character" w:customStyle="1" w:styleId="Ttulo1Char">
    <w:name w:val="Título 1 Char"/>
    <w:basedOn w:val="Fontepargpadro"/>
    <w:link w:val="Ttulo1"/>
    <w:rsid w:val="001E7B39"/>
    <w:rPr>
      <w:rFonts w:ascii="Times New Roman" w:eastAsia="Times New Roman" w:hAnsi="Times New Roman" w:cs="Times New Roman"/>
      <w:b/>
      <w:bCs/>
      <w:sz w:val="24"/>
      <w:szCs w:val="24"/>
      <w:lang w:val="x-none" w:eastAsia="x-none"/>
    </w:rPr>
  </w:style>
  <w:style w:type="character" w:customStyle="1" w:styleId="Ttulo3Char">
    <w:name w:val="Título 3 Char"/>
    <w:basedOn w:val="Fontepargpadro"/>
    <w:link w:val="Ttulo3"/>
    <w:rsid w:val="001E7B39"/>
    <w:rPr>
      <w:rFonts w:ascii="Arial" w:eastAsia="Times New Roman" w:hAnsi="Arial" w:cs="Times New Roman"/>
      <w:b/>
      <w:sz w:val="24"/>
      <w:szCs w:val="20"/>
      <w:lang w:val="x-none" w:eastAsia="x-none"/>
    </w:rPr>
  </w:style>
  <w:style w:type="character" w:customStyle="1" w:styleId="Ttulo4Char">
    <w:name w:val="Título 4 Char"/>
    <w:basedOn w:val="Fontepargpadro"/>
    <w:link w:val="Ttulo4"/>
    <w:rsid w:val="001E7B39"/>
    <w:rPr>
      <w:rFonts w:ascii="Arial" w:eastAsia="Times New Roman" w:hAnsi="Arial" w:cs="Times New Roman"/>
      <w:b/>
      <w:szCs w:val="20"/>
      <w:lang w:val="x-none" w:eastAsia="x-none"/>
    </w:rPr>
  </w:style>
  <w:style w:type="character" w:customStyle="1" w:styleId="Ttulo5Char">
    <w:name w:val="Título 5 Char"/>
    <w:basedOn w:val="Fontepargpadro"/>
    <w:link w:val="Ttulo5"/>
    <w:rsid w:val="001E7B39"/>
    <w:rPr>
      <w:rFonts w:ascii="Arial" w:eastAsia="Times New Roman" w:hAnsi="Arial" w:cs="Times New Roman"/>
      <w:b/>
      <w:sz w:val="28"/>
      <w:szCs w:val="20"/>
      <w:u w:val="single"/>
      <w:lang w:val="x-none" w:eastAsia="x-none"/>
    </w:rPr>
  </w:style>
  <w:style w:type="character" w:customStyle="1" w:styleId="Ttulo6Char">
    <w:name w:val="Título 6 Char"/>
    <w:basedOn w:val="Fontepargpadro"/>
    <w:link w:val="Ttulo6"/>
    <w:rsid w:val="001E7B39"/>
    <w:rPr>
      <w:rFonts w:ascii="Arial" w:eastAsia="Times New Roman" w:hAnsi="Arial" w:cs="Times New Roman"/>
      <w:b/>
      <w:color w:val="000000"/>
      <w:sz w:val="24"/>
      <w:szCs w:val="20"/>
      <w:lang w:val="x-none" w:eastAsia="x-none"/>
    </w:rPr>
  </w:style>
  <w:style w:type="character" w:customStyle="1" w:styleId="Ttulo7Char">
    <w:name w:val="Título 7 Char"/>
    <w:basedOn w:val="Fontepargpadro"/>
    <w:link w:val="Ttulo7"/>
    <w:rsid w:val="001E7B39"/>
    <w:rPr>
      <w:rFonts w:ascii="Arial" w:eastAsia="Times New Roman" w:hAnsi="Arial" w:cs="Times New Roman"/>
      <w:b/>
      <w:szCs w:val="20"/>
      <w:lang w:val="x-none" w:eastAsia="x-none"/>
    </w:rPr>
  </w:style>
  <w:style w:type="character" w:customStyle="1" w:styleId="Ttulo8Char">
    <w:name w:val="Título 8 Char"/>
    <w:basedOn w:val="Fontepargpadro"/>
    <w:link w:val="Ttulo8"/>
    <w:rsid w:val="001E7B39"/>
    <w:rPr>
      <w:rFonts w:ascii="Arial" w:eastAsia="Times New Roman" w:hAnsi="Arial" w:cs="Times New Roman"/>
      <w:b/>
      <w:sz w:val="24"/>
      <w:szCs w:val="20"/>
      <w:lang w:val="x-none" w:eastAsia="x-none"/>
    </w:rPr>
  </w:style>
  <w:style w:type="character" w:customStyle="1" w:styleId="Ttulo9Char">
    <w:name w:val="Título 9 Char"/>
    <w:basedOn w:val="Fontepargpadro"/>
    <w:link w:val="Ttulo9"/>
    <w:rsid w:val="001E7B39"/>
    <w:rPr>
      <w:rFonts w:ascii="Arial" w:eastAsia="Times New Roman" w:hAnsi="Arial" w:cs="Times New Roman"/>
      <w:b/>
      <w:color w:val="000000"/>
      <w:szCs w:val="20"/>
      <w:lang w:val="x-none" w:eastAsia="x-none"/>
    </w:rPr>
  </w:style>
  <w:style w:type="paragraph" w:styleId="Ttulo">
    <w:name w:val="Title"/>
    <w:basedOn w:val="Normal"/>
    <w:link w:val="TtuloChar"/>
    <w:qFormat/>
    <w:rsid w:val="001E7B39"/>
    <w:pPr>
      <w:spacing w:after="0" w:line="240" w:lineRule="auto"/>
      <w:jc w:val="center"/>
    </w:pPr>
    <w:rPr>
      <w:rFonts w:ascii="Arial" w:eastAsia="Times New Roman" w:hAnsi="Arial" w:cs="Times New Roman"/>
      <w:sz w:val="28"/>
      <w:szCs w:val="20"/>
      <w:u w:val="single"/>
      <w:lang w:val="x-none" w:eastAsia="pt-BR"/>
    </w:rPr>
  </w:style>
  <w:style w:type="character" w:customStyle="1" w:styleId="TtuloChar">
    <w:name w:val="Título Char"/>
    <w:basedOn w:val="Fontepargpadro"/>
    <w:link w:val="Ttulo"/>
    <w:rsid w:val="001E7B39"/>
    <w:rPr>
      <w:rFonts w:ascii="Arial" w:eastAsia="Times New Roman" w:hAnsi="Arial" w:cs="Times New Roman"/>
      <w:sz w:val="28"/>
      <w:szCs w:val="20"/>
      <w:u w:val="single"/>
      <w:lang w:val="x-none" w:eastAsia="pt-BR"/>
    </w:rPr>
  </w:style>
  <w:style w:type="paragraph" w:styleId="Recuodecorpodetexto">
    <w:name w:val="Body Text Indent"/>
    <w:basedOn w:val="Normal"/>
    <w:link w:val="RecuodecorpodetextoChar"/>
    <w:rsid w:val="001E7B39"/>
    <w:pPr>
      <w:spacing w:after="0" w:line="480" w:lineRule="auto"/>
      <w:ind w:firstLine="2268"/>
      <w:jc w:val="both"/>
    </w:pPr>
    <w:rPr>
      <w:rFonts w:ascii="Arial" w:eastAsia="Times New Roman" w:hAnsi="Arial" w:cs="Times New Roman"/>
      <w:sz w:val="24"/>
      <w:szCs w:val="20"/>
      <w:lang w:val="x-none" w:eastAsia="pt-BR"/>
    </w:rPr>
  </w:style>
  <w:style w:type="character" w:customStyle="1" w:styleId="RecuodecorpodetextoChar">
    <w:name w:val="Recuo de corpo de texto Char"/>
    <w:basedOn w:val="Fontepargpadro"/>
    <w:link w:val="Recuodecorpodetexto"/>
    <w:rsid w:val="001E7B39"/>
    <w:rPr>
      <w:rFonts w:ascii="Arial" w:eastAsia="Times New Roman" w:hAnsi="Arial" w:cs="Times New Roman"/>
      <w:sz w:val="24"/>
      <w:szCs w:val="20"/>
      <w:lang w:val="x-none" w:eastAsia="pt-BR"/>
    </w:rPr>
  </w:style>
  <w:style w:type="table" w:styleId="Tabelacomgrade">
    <w:name w:val="Table Grid"/>
    <w:basedOn w:val="Tabelanormal"/>
    <w:uiPriority w:val="39"/>
    <w:rsid w:val="001E7B39"/>
    <w:pPr>
      <w:spacing w:after="0" w:line="240" w:lineRule="auto"/>
    </w:pPr>
    <w:rPr>
      <w:rFonts w:ascii="Calibri" w:eastAsia="Calibri" w:hAnsi="Calibri"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detexto2">
    <w:name w:val="Body Text 2"/>
    <w:basedOn w:val="Normal"/>
    <w:link w:val="Corpodetexto2Char"/>
    <w:unhideWhenUsed/>
    <w:rsid w:val="001E7B39"/>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rsid w:val="001E7B39"/>
    <w:rPr>
      <w:rFonts w:ascii="Times New Roman" w:eastAsia="Times New Roman" w:hAnsi="Times New Roman" w:cs="Times New Roman"/>
      <w:sz w:val="20"/>
      <w:szCs w:val="20"/>
      <w:lang w:val="x-none" w:eastAsia="x-none"/>
    </w:rPr>
  </w:style>
  <w:style w:type="paragraph" w:styleId="Recuodecorpodetexto3">
    <w:name w:val="Body Text Indent 3"/>
    <w:basedOn w:val="Normal"/>
    <w:link w:val="Recuodecorpodetexto3Char"/>
    <w:unhideWhenUsed/>
    <w:rsid w:val="001E7B39"/>
    <w:pPr>
      <w:spacing w:after="120" w:line="240" w:lineRule="auto"/>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1E7B39"/>
    <w:rPr>
      <w:rFonts w:ascii="Times New Roman" w:eastAsia="Times New Roman" w:hAnsi="Times New Roman" w:cs="Times New Roman"/>
      <w:sz w:val="16"/>
      <w:szCs w:val="16"/>
      <w:lang w:val="x-none" w:eastAsia="x-none"/>
    </w:rPr>
  </w:style>
  <w:style w:type="character" w:customStyle="1" w:styleId="Recuodecorpodetexto2Char">
    <w:name w:val="Recuo de corpo de texto 2 Char"/>
    <w:link w:val="Recuodecorpodetexto2"/>
    <w:rsid w:val="001E7B39"/>
    <w:rPr>
      <w:rFonts w:ascii="Arial" w:eastAsia="Times New Roman" w:hAnsi="Arial"/>
      <w:b/>
      <w:sz w:val="24"/>
      <w:lang w:val="x-none" w:eastAsia="x-none"/>
    </w:rPr>
  </w:style>
  <w:style w:type="paragraph" w:styleId="Recuodecorpodetexto2">
    <w:name w:val="Body Text Indent 2"/>
    <w:basedOn w:val="Normal"/>
    <w:link w:val="Recuodecorpodetexto2Char"/>
    <w:rsid w:val="001E7B39"/>
    <w:pPr>
      <w:spacing w:after="0" w:line="240" w:lineRule="auto"/>
      <w:ind w:left="2835"/>
      <w:jc w:val="both"/>
    </w:pPr>
    <w:rPr>
      <w:rFonts w:ascii="Arial" w:eastAsia="Times New Roman" w:hAnsi="Arial"/>
      <w:b/>
      <w:sz w:val="24"/>
      <w:lang w:val="x-none" w:eastAsia="x-none"/>
    </w:rPr>
  </w:style>
  <w:style w:type="character" w:customStyle="1" w:styleId="Recuodecorpodetexto2Char1">
    <w:name w:val="Recuo de corpo de texto 2 Char1"/>
    <w:basedOn w:val="Fontepargpadro"/>
    <w:uiPriority w:val="99"/>
    <w:semiHidden/>
    <w:rsid w:val="001E7B39"/>
  </w:style>
  <w:style w:type="paragraph" w:styleId="MapadoDocumento">
    <w:name w:val="Document Map"/>
    <w:basedOn w:val="Normal"/>
    <w:link w:val="MapadoDocumentoChar"/>
    <w:semiHidden/>
    <w:rsid w:val="001E7B39"/>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MapadoDocumentoChar">
    <w:name w:val="Mapa do Documento Char"/>
    <w:basedOn w:val="Fontepargpadro"/>
    <w:link w:val="MapadoDocumento"/>
    <w:semiHidden/>
    <w:rsid w:val="001E7B39"/>
    <w:rPr>
      <w:rFonts w:ascii="Tahoma" w:eastAsia="Times New Roman" w:hAnsi="Tahoma" w:cs="Times New Roman"/>
      <w:sz w:val="20"/>
      <w:szCs w:val="20"/>
      <w:shd w:val="clear" w:color="auto" w:fill="000080"/>
      <w:lang w:val="x-none" w:eastAsia="x-none"/>
    </w:rPr>
  </w:style>
  <w:style w:type="paragraph" w:styleId="Corpodetexto3">
    <w:name w:val="Body Text 3"/>
    <w:basedOn w:val="Normal"/>
    <w:link w:val="Corpodetexto3Char"/>
    <w:rsid w:val="001E7B39"/>
    <w:pPr>
      <w:spacing w:after="120" w:line="240" w:lineRule="auto"/>
      <w:jc w:val="both"/>
    </w:pPr>
    <w:rPr>
      <w:rFonts w:ascii="Arial" w:eastAsia="Times New Roman" w:hAnsi="Arial" w:cs="Times New Roman"/>
      <w:szCs w:val="20"/>
      <w:lang w:val="x-none" w:eastAsia="x-none"/>
    </w:rPr>
  </w:style>
  <w:style w:type="character" w:customStyle="1" w:styleId="Corpodetexto3Char">
    <w:name w:val="Corpo de texto 3 Char"/>
    <w:basedOn w:val="Fontepargpadro"/>
    <w:link w:val="Corpodetexto3"/>
    <w:rsid w:val="001E7B39"/>
    <w:rPr>
      <w:rFonts w:ascii="Arial" w:eastAsia="Times New Roman" w:hAnsi="Arial" w:cs="Times New Roman"/>
      <w:szCs w:val="20"/>
      <w:lang w:val="x-none" w:eastAsia="x-none"/>
    </w:rPr>
  </w:style>
  <w:style w:type="paragraph" w:styleId="Subttulo">
    <w:name w:val="Subtitle"/>
    <w:basedOn w:val="Normal"/>
    <w:link w:val="SubttuloChar"/>
    <w:qFormat/>
    <w:rsid w:val="001E7B39"/>
    <w:pPr>
      <w:tabs>
        <w:tab w:val="num" w:pos="720"/>
      </w:tabs>
      <w:spacing w:after="0" w:line="240" w:lineRule="auto"/>
      <w:ind w:left="360" w:hanging="360"/>
    </w:pPr>
    <w:rPr>
      <w:rFonts w:ascii="Futura Lt BT" w:eastAsia="Times New Roman" w:hAnsi="Futura Lt BT" w:cs="Times New Roman"/>
      <w:b/>
      <w:bCs/>
      <w:smallCaps/>
      <w:sz w:val="20"/>
      <w:szCs w:val="20"/>
      <w:lang w:val="x-none" w:eastAsia="x-none"/>
    </w:rPr>
  </w:style>
  <w:style w:type="character" w:customStyle="1" w:styleId="SubttuloChar">
    <w:name w:val="Subtítulo Char"/>
    <w:basedOn w:val="Fontepargpadro"/>
    <w:link w:val="Subttulo"/>
    <w:rsid w:val="001E7B39"/>
    <w:rPr>
      <w:rFonts w:ascii="Futura Lt BT" w:eastAsia="Times New Roman" w:hAnsi="Futura Lt BT" w:cs="Times New Roman"/>
      <w:b/>
      <w:bCs/>
      <w:smallCaps/>
      <w:sz w:val="20"/>
      <w:szCs w:val="20"/>
      <w:lang w:val="x-none" w:eastAsia="x-none"/>
    </w:rPr>
  </w:style>
  <w:style w:type="character" w:customStyle="1" w:styleId="TextodebaloChar">
    <w:name w:val="Texto de balão Char"/>
    <w:link w:val="Textodebalo"/>
    <w:semiHidden/>
    <w:rsid w:val="001E7B39"/>
    <w:rPr>
      <w:rFonts w:ascii="Tahoma" w:eastAsia="Times New Roman" w:hAnsi="Tahoma" w:cs="Tahoma"/>
      <w:sz w:val="16"/>
      <w:szCs w:val="16"/>
    </w:rPr>
  </w:style>
  <w:style w:type="paragraph" w:styleId="Textodebalo">
    <w:name w:val="Balloon Text"/>
    <w:basedOn w:val="Normal"/>
    <w:link w:val="TextodebaloChar"/>
    <w:semiHidden/>
    <w:rsid w:val="001E7B39"/>
    <w:pPr>
      <w:spacing w:after="0" w:line="240" w:lineRule="auto"/>
    </w:pPr>
    <w:rPr>
      <w:rFonts w:ascii="Tahoma" w:eastAsia="Times New Roman" w:hAnsi="Tahoma" w:cs="Tahoma"/>
      <w:sz w:val="16"/>
      <w:szCs w:val="16"/>
    </w:rPr>
  </w:style>
  <w:style w:type="character" w:customStyle="1" w:styleId="TextodebaloChar1">
    <w:name w:val="Texto de balão Char1"/>
    <w:basedOn w:val="Fontepargpadro"/>
    <w:uiPriority w:val="99"/>
    <w:semiHidden/>
    <w:rsid w:val="001E7B39"/>
    <w:rPr>
      <w:rFonts w:ascii="Segoe UI" w:hAnsi="Segoe UI" w:cs="Segoe UI"/>
      <w:sz w:val="18"/>
      <w:szCs w:val="18"/>
    </w:rPr>
  </w:style>
  <w:style w:type="paragraph" w:customStyle="1" w:styleId="Estilo5">
    <w:name w:val="Estilo5"/>
    <w:basedOn w:val="Normal"/>
    <w:rsid w:val="001E7B39"/>
    <w:pPr>
      <w:widowControl w:val="0"/>
      <w:numPr>
        <w:ilvl w:val="1"/>
        <w:numId w:val="16"/>
      </w:numPr>
      <w:autoSpaceDE w:val="0"/>
      <w:autoSpaceDN w:val="0"/>
      <w:spacing w:after="0" w:line="240" w:lineRule="auto"/>
      <w:ind w:left="360" w:hanging="360"/>
      <w:jc w:val="both"/>
    </w:pPr>
    <w:rPr>
      <w:rFonts w:ascii="Times New Roman" w:eastAsia="Times New Roman" w:hAnsi="Times New Roman" w:cs="Times New Roman"/>
      <w:sz w:val="20"/>
      <w:szCs w:val="24"/>
      <w:lang w:eastAsia="pt-BR"/>
    </w:rPr>
  </w:style>
  <w:style w:type="paragraph" w:styleId="NormalWeb">
    <w:name w:val="Normal (Web)"/>
    <w:basedOn w:val="Normal"/>
    <w:uiPriority w:val="99"/>
    <w:rsid w:val="001E7B39"/>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numbering" w:customStyle="1" w:styleId="Semlista1">
    <w:name w:val="Sem lista1"/>
    <w:next w:val="Semlista"/>
    <w:uiPriority w:val="99"/>
    <w:semiHidden/>
    <w:unhideWhenUsed/>
    <w:rsid w:val="001E7B39"/>
  </w:style>
  <w:style w:type="paragraph" w:customStyle="1" w:styleId="Default">
    <w:name w:val="Default"/>
    <w:rsid w:val="001E7B39"/>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character" w:styleId="Refdecomentrio">
    <w:name w:val="annotation reference"/>
    <w:uiPriority w:val="99"/>
    <w:semiHidden/>
    <w:unhideWhenUsed/>
    <w:rsid w:val="001E7B39"/>
    <w:rPr>
      <w:sz w:val="16"/>
      <w:szCs w:val="16"/>
    </w:rPr>
  </w:style>
  <w:style w:type="paragraph" w:styleId="Textodecomentrio">
    <w:name w:val="annotation text"/>
    <w:basedOn w:val="Normal"/>
    <w:link w:val="TextodecomentrioChar"/>
    <w:uiPriority w:val="99"/>
    <w:semiHidden/>
    <w:unhideWhenUsed/>
    <w:rsid w:val="001E7B39"/>
    <w:pPr>
      <w:spacing w:after="0" w:line="240" w:lineRule="auto"/>
    </w:pPr>
    <w:rPr>
      <w:rFonts w:ascii="Times New Roman" w:eastAsia="Times New Roman" w:hAnsi="Times New Roman" w:cs="Times New Roman"/>
      <w:sz w:val="20"/>
      <w:szCs w:val="20"/>
      <w:lang w:val="x-none" w:eastAsia="x-none"/>
    </w:rPr>
  </w:style>
  <w:style w:type="character" w:customStyle="1" w:styleId="TextodecomentrioChar">
    <w:name w:val="Texto de comentário Char"/>
    <w:basedOn w:val="Fontepargpadro"/>
    <w:link w:val="Textodecomentrio"/>
    <w:uiPriority w:val="99"/>
    <w:semiHidden/>
    <w:rsid w:val="001E7B39"/>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unhideWhenUsed/>
    <w:rsid w:val="001E7B39"/>
    <w:rPr>
      <w:b/>
      <w:bCs/>
    </w:rPr>
  </w:style>
  <w:style w:type="character" w:customStyle="1" w:styleId="AssuntodocomentrioChar">
    <w:name w:val="Assunto do comentário Char"/>
    <w:basedOn w:val="TextodecomentrioChar"/>
    <w:link w:val="Assuntodocomentrio"/>
    <w:uiPriority w:val="99"/>
    <w:semiHidden/>
    <w:rsid w:val="001E7B39"/>
    <w:rPr>
      <w:rFonts w:ascii="Times New Roman" w:eastAsia="Times New Roman" w:hAnsi="Times New Roman" w:cs="Times New Roman"/>
      <w:b/>
      <w:bCs/>
      <w:sz w:val="20"/>
      <w:szCs w:val="20"/>
      <w:lang w:val="x-none" w:eastAsia="x-none"/>
    </w:rPr>
  </w:style>
  <w:style w:type="character" w:styleId="MenoPendente">
    <w:name w:val="Unresolved Mention"/>
    <w:uiPriority w:val="99"/>
    <w:semiHidden/>
    <w:unhideWhenUsed/>
    <w:rsid w:val="001E7B39"/>
    <w:rPr>
      <w:color w:val="605E5C"/>
      <w:shd w:val="clear" w:color="auto" w:fill="E1DFDD"/>
    </w:rPr>
  </w:style>
  <w:style w:type="character" w:customStyle="1" w:styleId="PargrafodaListaChar">
    <w:name w:val="Parágrafo da Lista Char"/>
    <w:aliases w:val="Segundo Char,Parágrafo da Lista11 Char,Lista Itens Char,List Paragraph Char"/>
    <w:link w:val="PargrafodaLista"/>
    <w:uiPriority w:val="34"/>
    <w:locked/>
    <w:rsid w:val="001E7B39"/>
    <w:rPr>
      <w:rFonts w:ascii="Arial" w:eastAsia="Times New Roman" w:hAnsi="Arial" w:cs="Tahoma"/>
      <w:sz w:val="20"/>
      <w:szCs w:val="24"/>
      <w:lang w:eastAsia="pt-BR"/>
    </w:rPr>
  </w:style>
  <w:style w:type="character" w:styleId="Forte">
    <w:name w:val="Strong"/>
    <w:uiPriority w:val="22"/>
    <w:qFormat/>
    <w:rsid w:val="001E7B39"/>
    <w:rPr>
      <w:b/>
      <w:bCs/>
    </w:rPr>
  </w:style>
  <w:style w:type="paragraph" w:styleId="Partesuperior-zdoformulrio">
    <w:name w:val="HTML Top of Form"/>
    <w:basedOn w:val="Normal"/>
    <w:next w:val="Normal"/>
    <w:link w:val="Partesuperior-zdoformulrioChar"/>
    <w:hidden/>
    <w:uiPriority w:val="99"/>
    <w:semiHidden/>
    <w:unhideWhenUsed/>
    <w:rsid w:val="001E7B39"/>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1E7B39"/>
    <w:rPr>
      <w:rFonts w:ascii="Arial" w:eastAsia="Times New Roman" w:hAnsi="Arial" w:cs="Arial"/>
      <w:vanish/>
      <w:sz w:val="16"/>
      <w:szCs w:val="16"/>
      <w:lang w:eastAsia="pt-BR"/>
    </w:rPr>
  </w:style>
  <w:style w:type="paragraph" w:customStyle="1" w:styleId="PADRO">
    <w:name w:val="PADRÃO"/>
    <w:rsid w:val="001E7B3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2">
    <w:name w:val="Sem lista2"/>
    <w:next w:val="Semlista"/>
    <w:uiPriority w:val="99"/>
    <w:semiHidden/>
    <w:unhideWhenUsed/>
    <w:rsid w:val="001E7B39"/>
  </w:style>
  <w:style w:type="character" w:styleId="HiperlinkVisitado">
    <w:name w:val="FollowedHyperlink"/>
    <w:uiPriority w:val="99"/>
    <w:semiHidden/>
    <w:unhideWhenUsed/>
    <w:rsid w:val="001E7B39"/>
    <w:rPr>
      <w:color w:val="954F72"/>
      <w:u w:val="single"/>
    </w:rPr>
  </w:style>
  <w:style w:type="paragraph" w:customStyle="1" w:styleId="msonormal0">
    <w:name w:val="msonormal"/>
    <w:basedOn w:val="Normal"/>
    <w:rsid w:val="001E7B3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1">
    <w:name w:val="xl71"/>
    <w:basedOn w:val="Normal"/>
    <w:rsid w:val="001E7B3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72">
    <w:name w:val="xl72"/>
    <w:basedOn w:val="Normal"/>
    <w:rsid w:val="001E7B39"/>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73">
    <w:name w:val="xl73"/>
    <w:basedOn w:val="Normal"/>
    <w:rsid w:val="001E7B39"/>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74">
    <w:name w:val="xl74"/>
    <w:basedOn w:val="Normal"/>
    <w:rsid w:val="001E7B39"/>
    <w:pPr>
      <w:pBdr>
        <w:top w:val="single" w:sz="4" w:space="0" w:color="auto"/>
        <w:left w:val="single" w:sz="4" w:space="0" w:color="auto"/>
        <w:right w:val="single" w:sz="4" w:space="0" w:color="auto"/>
      </w:pBdr>
      <w:shd w:val="clear" w:color="000000" w:fill="2F75B5"/>
      <w:spacing w:before="100" w:beforeAutospacing="1" w:after="100" w:afterAutospacing="1" w:line="240" w:lineRule="auto"/>
      <w:jc w:val="center"/>
      <w:textAlignment w:val="center"/>
    </w:pPr>
    <w:rPr>
      <w:rFonts w:ascii="Arial" w:eastAsia="Times New Roman" w:hAnsi="Arial" w:cs="Arial"/>
      <w:b/>
      <w:bCs/>
      <w:color w:val="FFFFFF"/>
      <w:sz w:val="32"/>
      <w:szCs w:val="32"/>
      <w:lang w:eastAsia="pt-BR"/>
    </w:rPr>
  </w:style>
  <w:style w:type="paragraph" w:customStyle="1" w:styleId="xl75">
    <w:name w:val="xl75"/>
    <w:basedOn w:val="Normal"/>
    <w:rsid w:val="001E7B3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76">
    <w:name w:val="xl76"/>
    <w:basedOn w:val="Normal"/>
    <w:rsid w:val="001E7B3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77">
    <w:name w:val="xl77"/>
    <w:basedOn w:val="Normal"/>
    <w:rsid w:val="001E7B39"/>
    <w:pPr>
      <w:pBdr>
        <w:top w:val="single" w:sz="4" w:space="0" w:color="auto"/>
        <w:left w:val="single" w:sz="4" w:space="0" w:color="auto"/>
        <w:bottom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color w:val="FF0000"/>
      <w:sz w:val="32"/>
      <w:szCs w:val="32"/>
      <w:lang w:eastAsia="pt-BR"/>
    </w:rPr>
  </w:style>
  <w:style w:type="paragraph" w:customStyle="1" w:styleId="xl78">
    <w:name w:val="xl78"/>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32"/>
      <w:szCs w:val="32"/>
      <w:lang w:eastAsia="pt-BR"/>
    </w:rPr>
  </w:style>
  <w:style w:type="paragraph" w:customStyle="1" w:styleId="xl79">
    <w:name w:val="xl79"/>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80">
    <w:name w:val="xl80"/>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81">
    <w:name w:val="xl81"/>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82">
    <w:name w:val="xl82"/>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FF0000"/>
      <w:sz w:val="32"/>
      <w:szCs w:val="32"/>
      <w:lang w:eastAsia="pt-BR"/>
    </w:rPr>
  </w:style>
  <w:style w:type="paragraph" w:customStyle="1" w:styleId="xl83">
    <w:name w:val="xl83"/>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84">
    <w:name w:val="xl84"/>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85">
    <w:name w:val="xl85"/>
    <w:basedOn w:val="Normal"/>
    <w:rsid w:val="001E7B39"/>
    <w:pPr>
      <w:pBdr>
        <w:left w:val="single" w:sz="4" w:space="0" w:color="auto"/>
        <w:right w:val="single" w:sz="4" w:space="0" w:color="auto"/>
      </w:pBdr>
      <w:shd w:val="clear" w:color="000000" w:fill="2F75B5"/>
      <w:spacing w:before="100" w:beforeAutospacing="1" w:after="100" w:afterAutospacing="1" w:line="240" w:lineRule="auto"/>
      <w:jc w:val="center"/>
      <w:textAlignment w:val="center"/>
    </w:pPr>
    <w:rPr>
      <w:rFonts w:ascii="Arial" w:eastAsia="Times New Roman" w:hAnsi="Arial" w:cs="Arial"/>
      <w:b/>
      <w:bCs/>
      <w:color w:val="FFFFFF"/>
      <w:sz w:val="32"/>
      <w:szCs w:val="32"/>
      <w:lang w:eastAsia="pt-BR"/>
    </w:rPr>
  </w:style>
  <w:style w:type="paragraph" w:customStyle="1" w:styleId="xl86">
    <w:name w:val="xl86"/>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FF0000"/>
      <w:sz w:val="32"/>
      <w:szCs w:val="32"/>
      <w:lang w:eastAsia="pt-BR"/>
    </w:rPr>
  </w:style>
  <w:style w:type="paragraph" w:customStyle="1" w:styleId="xl87">
    <w:name w:val="xl87"/>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52"/>
      <w:szCs w:val="52"/>
      <w:lang w:eastAsia="pt-BR"/>
    </w:rPr>
  </w:style>
  <w:style w:type="paragraph" w:customStyle="1" w:styleId="xl88">
    <w:name w:val="xl88"/>
    <w:basedOn w:val="Normal"/>
    <w:rsid w:val="001E7B3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89">
    <w:name w:val="xl89"/>
    <w:basedOn w:val="Normal"/>
    <w:rsid w:val="001E7B3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90">
    <w:name w:val="xl90"/>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40"/>
      <w:szCs w:val="40"/>
      <w:lang w:eastAsia="pt-BR"/>
    </w:rPr>
  </w:style>
  <w:style w:type="paragraph" w:customStyle="1" w:styleId="xl91">
    <w:name w:val="xl91"/>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FF0000"/>
      <w:sz w:val="32"/>
      <w:szCs w:val="32"/>
      <w:lang w:eastAsia="pt-BR"/>
    </w:rPr>
  </w:style>
  <w:style w:type="paragraph" w:customStyle="1" w:styleId="xl92">
    <w:name w:val="xl92"/>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93">
    <w:name w:val="xl93"/>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94">
    <w:name w:val="xl94"/>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95">
    <w:name w:val="xl95"/>
    <w:basedOn w:val="Normal"/>
    <w:rsid w:val="001E7B39"/>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32"/>
      <w:szCs w:val="32"/>
      <w:lang w:eastAsia="pt-BR"/>
    </w:rPr>
  </w:style>
  <w:style w:type="paragraph" w:customStyle="1" w:styleId="xl96">
    <w:name w:val="xl96"/>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B050"/>
      <w:sz w:val="32"/>
      <w:szCs w:val="32"/>
      <w:lang w:eastAsia="pt-BR"/>
    </w:rPr>
  </w:style>
  <w:style w:type="paragraph" w:customStyle="1" w:styleId="xl97">
    <w:name w:val="xl97"/>
    <w:basedOn w:val="Normal"/>
    <w:rsid w:val="001E7B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98">
    <w:name w:val="xl98"/>
    <w:basedOn w:val="Normal"/>
    <w:rsid w:val="001E7B39"/>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pt-BR"/>
    </w:rPr>
  </w:style>
  <w:style w:type="paragraph" w:customStyle="1" w:styleId="xl99">
    <w:name w:val="xl99"/>
    <w:basedOn w:val="Normal"/>
    <w:rsid w:val="001E7B39"/>
    <w:pPr>
      <w:pBdr>
        <w:top w:val="single" w:sz="4" w:space="0" w:color="auto"/>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0">
    <w:name w:val="xl100"/>
    <w:basedOn w:val="Normal"/>
    <w:rsid w:val="001E7B3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1">
    <w:name w:val="xl101"/>
    <w:basedOn w:val="Normal"/>
    <w:rsid w:val="001E7B3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2">
    <w:name w:val="xl102"/>
    <w:basedOn w:val="Normal"/>
    <w:rsid w:val="001E7B3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3">
    <w:name w:val="xl103"/>
    <w:basedOn w:val="Normal"/>
    <w:rsid w:val="001E7B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4">
    <w:name w:val="xl104"/>
    <w:basedOn w:val="Normal"/>
    <w:rsid w:val="001E7B3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5">
    <w:name w:val="xl105"/>
    <w:basedOn w:val="Normal"/>
    <w:rsid w:val="001E7B39"/>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6">
    <w:name w:val="xl106"/>
    <w:basedOn w:val="Normal"/>
    <w:rsid w:val="001E7B39"/>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7">
    <w:name w:val="xl107"/>
    <w:basedOn w:val="Normal"/>
    <w:rsid w:val="001E7B39"/>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08">
    <w:name w:val="xl108"/>
    <w:basedOn w:val="Normal"/>
    <w:rsid w:val="001E7B39"/>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44"/>
      <w:szCs w:val="44"/>
      <w:lang w:eastAsia="pt-BR"/>
    </w:rPr>
  </w:style>
  <w:style w:type="paragraph" w:customStyle="1" w:styleId="xl109">
    <w:name w:val="xl109"/>
    <w:basedOn w:val="Normal"/>
    <w:rsid w:val="001E7B39"/>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10">
    <w:name w:val="xl110"/>
    <w:basedOn w:val="Normal"/>
    <w:rsid w:val="001E7B39"/>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11">
    <w:name w:val="xl111"/>
    <w:basedOn w:val="Normal"/>
    <w:rsid w:val="001E7B39"/>
    <w:pPr>
      <w:pBdr>
        <w:top w:val="single" w:sz="4" w:space="0" w:color="auto"/>
        <w:left w:val="single" w:sz="4" w:space="0" w:color="auto"/>
        <w:bottom w:val="single" w:sz="4" w:space="0" w:color="auto"/>
      </w:pBdr>
      <w:shd w:val="clear" w:color="000000" w:fill="2F75B5"/>
      <w:spacing w:before="100" w:beforeAutospacing="1" w:after="100" w:afterAutospacing="1" w:line="240" w:lineRule="auto"/>
      <w:jc w:val="center"/>
      <w:textAlignment w:val="center"/>
    </w:pPr>
    <w:rPr>
      <w:rFonts w:ascii="Arial" w:eastAsia="Times New Roman" w:hAnsi="Arial" w:cs="Arial"/>
      <w:b/>
      <w:bCs/>
      <w:color w:val="FFFFFF"/>
      <w:sz w:val="32"/>
      <w:szCs w:val="32"/>
      <w:lang w:eastAsia="pt-BR"/>
    </w:rPr>
  </w:style>
  <w:style w:type="paragraph" w:customStyle="1" w:styleId="xl112">
    <w:name w:val="xl112"/>
    <w:basedOn w:val="Normal"/>
    <w:rsid w:val="001E7B39"/>
    <w:pPr>
      <w:pBdr>
        <w:top w:val="single" w:sz="4" w:space="0" w:color="auto"/>
        <w:bottom w:val="single" w:sz="4" w:space="0" w:color="auto"/>
      </w:pBdr>
      <w:shd w:val="clear" w:color="000000" w:fill="2F75B5"/>
      <w:spacing w:before="100" w:beforeAutospacing="1" w:after="100" w:afterAutospacing="1" w:line="240" w:lineRule="auto"/>
      <w:jc w:val="center"/>
      <w:textAlignment w:val="center"/>
    </w:pPr>
    <w:rPr>
      <w:rFonts w:ascii="Arial" w:eastAsia="Times New Roman" w:hAnsi="Arial" w:cs="Arial"/>
      <w:b/>
      <w:bCs/>
      <w:color w:val="FFFFFF"/>
      <w:sz w:val="32"/>
      <w:szCs w:val="32"/>
      <w:lang w:eastAsia="pt-BR"/>
    </w:rPr>
  </w:style>
  <w:style w:type="paragraph" w:customStyle="1" w:styleId="xl113">
    <w:name w:val="xl113"/>
    <w:basedOn w:val="Normal"/>
    <w:rsid w:val="001E7B39"/>
    <w:pPr>
      <w:pBdr>
        <w:top w:val="single" w:sz="4" w:space="0" w:color="auto"/>
        <w:bottom w:val="single" w:sz="4" w:space="0" w:color="auto"/>
        <w:right w:val="single" w:sz="4" w:space="0" w:color="auto"/>
      </w:pBdr>
      <w:shd w:val="clear" w:color="000000" w:fill="2F75B5"/>
      <w:spacing w:before="100" w:beforeAutospacing="1" w:after="100" w:afterAutospacing="1" w:line="240" w:lineRule="auto"/>
      <w:jc w:val="center"/>
      <w:textAlignment w:val="center"/>
    </w:pPr>
    <w:rPr>
      <w:rFonts w:ascii="Arial" w:eastAsia="Times New Roman" w:hAnsi="Arial" w:cs="Arial"/>
      <w:b/>
      <w:bCs/>
      <w:color w:val="FFFFFF"/>
      <w:sz w:val="32"/>
      <w:szCs w:val="32"/>
      <w:lang w:eastAsia="pt-BR"/>
    </w:rPr>
  </w:style>
  <w:style w:type="paragraph" w:customStyle="1" w:styleId="xl114">
    <w:name w:val="xl114"/>
    <w:basedOn w:val="Normal"/>
    <w:rsid w:val="001E7B39"/>
    <w:pPr>
      <w:pBdr>
        <w:left w:val="single" w:sz="4" w:space="0" w:color="auto"/>
        <w:bottom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15">
    <w:name w:val="xl115"/>
    <w:basedOn w:val="Normal"/>
    <w:rsid w:val="001E7B39"/>
    <w:pPr>
      <w:pBdr>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16">
    <w:name w:val="xl116"/>
    <w:basedOn w:val="Normal"/>
    <w:rsid w:val="001E7B39"/>
    <w:pPr>
      <w:pBdr>
        <w:bottom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32"/>
      <w:szCs w:val="32"/>
      <w:lang w:eastAsia="pt-BR"/>
    </w:rPr>
  </w:style>
  <w:style w:type="paragraph" w:customStyle="1" w:styleId="xl117">
    <w:name w:val="xl117"/>
    <w:basedOn w:val="Normal"/>
    <w:rsid w:val="001E7B39"/>
    <w:pPr>
      <w:pBdr>
        <w:top w:val="single" w:sz="4" w:space="0" w:color="auto"/>
        <w:left w:val="single" w:sz="4" w:space="0" w:color="auto"/>
        <w:bottom w:val="single" w:sz="4" w:space="0" w:color="auto"/>
        <w:right w:val="single" w:sz="4" w:space="0" w:color="auto"/>
      </w:pBdr>
      <w:shd w:val="clear" w:color="000000" w:fill="2F75B5"/>
      <w:spacing w:before="100" w:beforeAutospacing="1" w:after="100" w:afterAutospacing="1" w:line="240" w:lineRule="auto"/>
      <w:jc w:val="center"/>
      <w:textAlignment w:val="center"/>
    </w:pPr>
    <w:rPr>
      <w:rFonts w:ascii="Arial" w:eastAsia="Times New Roman" w:hAnsi="Arial" w:cs="Arial"/>
      <w:b/>
      <w:bCs/>
      <w:color w:val="FFFFFF"/>
      <w:sz w:val="32"/>
      <w:szCs w:val="32"/>
      <w:lang w:eastAsia="pt-BR"/>
    </w:rPr>
  </w:style>
  <w:style w:type="paragraph" w:customStyle="1" w:styleId="font5">
    <w:name w:val="font5"/>
    <w:basedOn w:val="Normal"/>
    <w:rsid w:val="001E7B3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6">
    <w:name w:val="font6"/>
    <w:basedOn w:val="Normal"/>
    <w:rsid w:val="001E7B39"/>
    <w:pPr>
      <w:spacing w:before="100" w:beforeAutospacing="1" w:after="100" w:afterAutospacing="1" w:line="240" w:lineRule="auto"/>
    </w:pPr>
    <w:rPr>
      <w:rFonts w:ascii="Times New Roman" w:eastAsia="Times New Roman" w:hAnsi="Times New Roman" w:cs="Times New Roman"/>
      <w:b/>
      <w:bCs/>
      <w:sz w:val="24"/>
      <w:szCs w:val="24"/>
      <w:lang w:eastAsia="pt-BR"/>
    </w:rPr>
  </w:style>
  <w:style w:type="paragraph" w:customStyle="1" w:styleId="font7">
    <w:name w:val="font7"/>
    <w:basedOn w:val="Normal"/>
    <w:rsid w:val="001E7B39"/>
    <w:pPr>
      <w:spacing w:before="100" w:beforeAutospacing="1" w:after="100" w:afterAutospacing="1" w:line="240" w:lineRule="auto"/>
    </w:pPr>
    <w:rPr>
      <w:rFonts w:ascii="Times New Roman" w:eastAsia="Times New Roman" w:hAnsi="Times New Roman" w:cs="Times New Roman"/>
      <w:i/>
      <w:iCs/>
      <w:sz w:val="24"/>
      <w:szCs w:val="24"/>
      <w:lang w:eastAsia="pt-BR"/>
    </w:rPr>
  </w:style>
  <w:style w:type="paragraph" w:customStyle="1" w:styleId="font8">
    <w:name w:val="font8"/>
    <w:basedOn w:val="Normal"/>
    <w:rsid w:val="001E7B39"/>
    <w:pPr>
      <w:spacing w:before="100" w:beforeAutospacing="1" w:after="100" w:afterAutospacing="1" w:line="240" w:lineRule="auto"/>
    </w:pPr>
    <w:rPr>
      <w:rFonts w:ascii="Times New Roman" w:eastAsia="Times New Roman" w:hAnsi="Times New Roman" w:cs="Times New Roman"/>
      <w:b/>
      <w:bCs/>
      <w:i/>
      <w:iCs/>
      <w:sz w:val="24"/>
      <w:szCs w:val="24"/>
      <w:lang w:eastAsia="pt-BR"/>
    </w:rPr>
  </w:style>
  <w:style w:type="paragraph" w:customStyle="1" w:styleId="font9">
    <w:name w:val="font9"/>
    <w:basedOn w:val="Normal"/>
    <w:rsid w:val="001E7B39"/>
    <w:pPr>
      <w:spacing w:before="100" w:beforeAutospacing="1" w:after="100" w:afterAutospacing="1" w:line="240" w:lineRule="auto"/>
    </w:pPr>
    <w:rPr>
      <w:rFonts w:ascii="Times New Roman" w:eastAsia="Times New Roman" w:hAnsi="Times New Roman" w:cs="Times New Roman"/>
      <w:b/>
      <w:bCs/>
      <w:color w:val="000000"/>
      <w:sz w:val="24"/>
      <w:szCs w:val="24"/>
      <w:lang w:eastAsia="pt-BR"/>
    </w:rPr>
  </w:style>
  <w:style w:type="paragraph" w:customStyle="1" w:styleId="font10">
    <w:name w:val="font10"/>
    <w:basedOn w:val="Normal"/>
    <w:rsid w:val="001E7B39"/>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l66">
    <w:name w:val="xl66"/>
    <w:basedOn w:val="Normal"/>
    <w:rsid w:val="001E7B39"/>
    <w:pPr>
      <w:spacing w:before="100" w:beforeAutospacing="1" w:after="100" w:afterAutospacing="1" w:line="240" w:lineRule="auto"/>
    </w:pPr>
    <w:rPr>
      <w:rFonts w:ascii="Times New Roman" w:eastAsia="Times New Roman" w:hAnsi="Times New Roman" w:cs="Times New Roman"/>
      <w:color w:val="16365C"/>
      <w:sz w:val="24"/>
      <w:szCs w:val="24"/>
      <w:lang w:eastAsia="pt-BR"/>
    </w:rPr>
  </w:style>
  <w:style w:type="paragraph" w:customStyle="1" w:styleId="xl67">
    <w:name w:val="xl67"/>
    <w:basedOn w:val="Normal"/>
    <w:rsid w:val="001E7B39"/>
    <w:pPr>
      <w:spacing w:before="100" w:beforeAutospacing="1" w:after="100" w:afterAutospacing="1" w:line="240" w:lineRule="auto"/>
    </w:pPr>
    <w:rPr>
      <w:rFonts w:ascii="Times New Roman" w:eastAsia="Times New Roman" w:hAnsi="Times New Roman" w:cs="Times New Roman"/>
      <w:b/>
      <w:bCs/>
      <w:sz w:val="24"/>
      <w:szCs w:val="24"/>
      <w:lang w:eastAsia="pt-BR"/>
    </w:rPr>
  </w:style>
  <w:style w:type="paragraph" w:customStyle="1" w:styleId="xl68">
    <w:name w:val="xl68"/>
    <w:basedOn w:val="Normal"/>
    <w:rsid w:val="001E7B3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rsid w:val="001E7B39"/>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l70">
    <w:name w:val="xl70"/>
    <w:basedOn w:val="Normal"/>
    <w:rsid w:val="001E7B39"/>
    <w:pP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118">
    <w:name w:val="xl118"/>
    <w:basedOn w:val="Normal"/>
    <w:rsid w:val="001E7B3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pt-BR"/>
    </w:rPr>
  </w:style>
  <w:style w:type="paragraph" w:customStyle="1" w:styleId="xl119">
    <w:name w:val="xl119"/>
    <w:basedOn w:val="Normal"/>
    <w:rsid w:val="001E7B3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pt-BR"/>
    </w:rPr>
  </w:style>
  <w:style w:type="paragraph" w:customStyle="1" w:styleId="xl120">
    <w:name w:val="xl120"/>
    <w:basedOn w:val="Normal"/>
    <w:rsid w:val="001E7B3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pt-BR"/>
    </w:rPr>
  </w:style>
  <w:style w:type="paragraph" w:customStyle="1" w:styleId="xl121">
    <w:name w:val="xl121"/>
    <w:basedOn w:val="Normal"/>
    <w:rsid w:val="001E7B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22">
    <w:name w:val="xl122"/>
    <w:basedOn w:val="Normal"/>
    <w:rsid w:val="001E7B3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pt-BR"/>
    </w:rPr>
  </w:style>
  <w:style w:type="paragraph" w:customStyle="1" w:styleId="xl123">
    <w:name w:val="xl123"/>
    <w:basedOn w:val="Normal"/>
    <w:rsid w:val="001E7B3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pt-BR"/>
    </w:rPr>
  </w:style>
  <w:style w:type="paragraph" w:customStyle="1" w:styleId="xl124">
    <w:name w:val="xl124"/>
    <w:basedOn w:val="Normal"/>
    <w:rsid w:val="001E7B3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font11">
    <w:name w:val="font11"/>
    <w:basedOn w:val="Normal"/>
    <w:rsid w:val="001E7B39"/>
    <w:pPr>
      <w:spacing w:before="100" w:beforeAutospacing="1" w:after="100" w:afterAutospacing="1" w:line="240" w:lineRule="auto"/>
    </w:pPr>
    <w:rPr>
      <w:rFonts w:ascii="Times New Roman" w:eastAsia="Times New Roman" w:hAnsi="Times New Roman" w:cs="Times New Roman"/>
      <w:sz w:val="23"/>
      <w:szCs w:val="23"/>
      <w:lang w:eastAsia="pt-BR"/>
    </w:rPr>
  </w:style>
  <w:style w:type="paragraph" w:customStyle="1" w:styleId="font12">
    <w:name w:val="font12"/>
    <w:basedOn w:val="Normal"/>
    <w:rsid w:val="001E7B39"/>
    <w:pPr>
      <w:spacing w:before="100" w:beforeAutospacing="1" w:after="100" w:afterAutospacing="1" w:line="240" w:lineRule="auto"/>
    </w:pPr>
    <w:rPr>
      <w:rFonts w:ascii="Times New Roman" w:eastAsia="Times New Roman" w:hAnsi="Times New Roman" w:cs="Times New Roman"/>
      <w:b/>
      <w:bCs/>
      <w:sz w:val="23"/>
      <w:szCs w:val="23"/>
      <w:lang w:eastAsia="pt-BR"/>
    </w:rPr>
  </w:style>
  <w:style w:type="paragraph" w:customStyle="1" w:styleId="font13">
    <w:name w:val="font13"/>
    <w:basedOn w:val="Normal"/>
    <w:rsid w:val="001E7B39"/>
    <w:pPr>
      <w:spacing w:before="100" w:beforeAutospacing="1" w:after="100" w:afterAutospacing="1" w:line="240" w:lineRule="auto"/>
    </w:pPr>
    <w:rPr>
      <w:rFonts w:ascii="Times New Roman" w:eastAsia="Times New Roman" w:hAnsi="Times New Roman" w:cs="Times New Roman"/>
      <w:color w:val="000000"/>
      <w:sz w:val="23"/>
      <w:szCs w:val="23"/>
      <w:lang w:eastAsia="pt-BR"/>
    </w:rPr>
  </w:style>
  <w:style w:type="paragraph" w:customStyle="1" w:styleId="font14">
    <w:name w:val="font14"/>
    <w:basedOn w:val="Normal"/>
    <w:rsid w:val="001E7B39"/>
    <w:pPr>
      <w:spacing w:before="100" w:beforeAutospacing="1" w:after="100" w:afterAutospacing="1" w:line="240" w:lineRule="auto"/>
    </w:pPr>
    <w:rPr>
      <w:rFonts w:ascii="Times New Roman" w:eastAsia="Times New Roman" w:hAnsi="Times New Roman" w:cs="Times New Roman"/>
      <w:b/>
      <w:bCs/>
      <w:sz w:val="23"/>
      <w:szCs w:val="23"/>
      <w:u w:val="single"/>
      <w:lang w:eastAsia="pt-BR"/>
    </w:rPr>
  </w:style>
  <w:style w:type="paragraph" w:customStyle="1" w:styleId="font15">
    <w:name w:val="font15"/>
    <w:basedOn w:val="Normal"/>
    <w:rsid w:val="001E7B39"/>
    <w:pPr>
      <w:spacing w:before="100" w:beforeAutospacing="1" w:after="100" w:afterAutospacing="1" w:line="240" w:lineRule="auto"/>
    </w:pPr>
    <w:rPr>
      <w:rFonts w:ascii="Times New Roman" w:eastAsia="Times New Roman" w:hAnsi="Times New Roman" w:cs="Times New Roman"/>
      <w:color w:val="000000"/>
      <w:sz w:val="23"/>
      <w:szCs w:val="23"/>
      <w:lang w:eastAsia="pt-BR"/>
    </w:rPr>
  </w:style>
  <w:style w:type="paragraph" w:customStyle="1" w:styleId="font16">
    <w:name w:val="font16"/>
    <w:basedOn w:val="Normal"/>
    <w:rsid w:val="001E7B39"/>
    <w:pPr>
      <w:spacing w:before="100" w:beforeAutospacing="1" w:after="100" w:afterAutospacing="1" w:line="240" w:lineRule="auto"/>
    </w:pPr>
    <w:rPr>
      <w:rFonts w:ascii="Times New Roman" w:eastAsia="Times New Roman" w:hAnsi="Times New Roman" w:cs="Times New Roman"/>
      <w:color w:val="202124"/>
      <w:sz w:val="23"/>
      <w:szCs w:val="23"/>
      <w:lang w:eastAsia="pt-BR"/>
    </w:rPr>
  </w:style>
  <w:style w:type="paragraph" w:customStyle="1" w:styleId="font17">
    <w:name w:val="font17"/>
    <w:basedOn w:val="Normal"/>
    <w:rsid w:val="001E7B39"/>
    <w:pPr>
      <w:spacing w:before="100" w:beforeAutospacing="1" w:after="100" w:afterAutospacing="1" w:line="240" w:lineRule="auto"/>
    </w:pPr>
    <w:rPr>
      <w:rFonts w:ascii="Times New Roman" w:eastAsia="Times New Roman" w:hAnsi="Times New Roman" w:cs="Times New Roman"/>
      <w:b/>
      <w:bCs/>
      <w:color w:val="202124"/>
      <w:sz w:val="23"/>
      <w:szCs w:val="23"/>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dscupiracompras@outloo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cupira.pe.gov.br|faceboo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33949-4166-4784-8623-ECEE0F245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6303</Words>
  <Characters>34040</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Paulino</dc:creator>
  <cp:keywords/>
  <dc:description/>
  <cp:lastModifiedBy>Licitação</cp:lastModifiedBy>
  <cp:revision>2</cp:revision>
  <cp:lastPrinted>2025-06-18T11:25:00Z</cp:lastPrinted>
  <dcterms:created xsi:type="dcterms:W3CDTF">2025-06-30T15:42:00Z</dcterms:created>
  <dcterms:modified xsi:type="dcterms:W3CDTF">2025-06-30T15:42:00Z</dcterms:modified>
</cp:coreProperties>
</file>